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1AD5" w14:textId="77777777" w:rsidR="00C05061" w:rsidRDefault="00C05061" w:rsidP="00C05061">
      <w:pPr>
        <w:jc w:val="center"/>
        <w:rPr>
          <w:b/>
          <w:bCs/>
          <w:sz w:val="32"/>
          <w:szCs w:val="32"/>
        </w:rPr>
      </w:pPr>
      <w:r>
        <w:rPr>
          <w:b/>
          <w:bCs/>
          <w:sz w:val="32"/>
          <w:szCs w:val="32"/>
        </w:rPr>
        <w:t>Red Hill Community Association</w:t>
      </w:r>
    </w:p>
    <w:p w14:paraId="677BAA61" w14:textId="77777777" w:rsidR="00C05061" w:rsidRDefault="00C05061" w:rsidP="00C05061">
      <w:pPr>
        <w:jc w:val="center"/>
        <w:rPr>
          <w:b/>
          <w:bCs/>
          <w:sz w:val="32"/>
          <w:szCs w:val="32"/>
        </w:rPr>
      </w:pPr>
      <w:r>
        <w:rPr>
          <w:b/>
          <w:bCs/>
          <w:sz w:val="32"/>
          <w:szCs w:val="32"/>
        </w:rPr>
        <w:t>Committee Meeting</w:t>
      </w:r>
    </w:p>
    <w:p w14:paraId="02225971" w14:textId="4BB485BE" w:rsidR="00C05061" w:rsidRDefault="00C05061" w:rsidP="00C05061">
      <w:pPr>
        <w:jc w:val="center"/>
        <w:rPr>
          <w:b/>
          <w:bCs/>
          <w:sz w:val="32"/>
          <w:szCs w:val="32"/>
        </w:rPr>
      </w:pPr>
      <w:r>
        <w:rPr>
          <w:b/>
          <w:bCs/>
          <w:sz w:val="32"/>
          <w:szCs w:val="32"/>
        </w:rPr>
        <w:t>5.30 pm Thursday 17 August 2023</w:t>
      </w:r>
    </w:p>
    <w:p w14:paraId="7ACE0636" w14:textId="77777777" w:rsidR="00C05061" w:rsidRDefault="00C05061" w:rsidP="00C05061">
      <w:pPr>
        <w:jc w:val="center"/>
        <w:rPr>
          <w:b/>
          <w:bCs/>
          <w:sz w:val="32"/>
          <w:szCs w:val="32"/>
        </w:rPr>
      </w:pPr>
      <w:r>
        <w:rPr>
          <w:b/>
          <w:bCs/>
          <w:sz w:val="32"/>
          <w:szCs w:val="32"/>
        </w:rPr>
        <w:t xml:space="preserve">Scott House </w:t>
      </w:r>
    </w:p>
    <w:p w14:paraId="4CD12E5E" w14:textId="0A27CDF4" w:rsidR="00C05061" w:rsidRDefault="00C05061" w:rsidP="00C05061">
      <w:pPr>
        <w:jc w:val="center"/>
        <w:rPr>
          <w:b/>
          <w:bCs/>
          <w:sz w:val="32"/>
          <w:szCs w:val="32"/>
        </w:rPr>
      </w:pPr>
      <w:r>
        <w:rPr>
          <w:b/>
          <w:bCs/>
          <w:sz w:val="32"/>
          <w:szCs w:val="32"/>
        </w:rPr>
        <w:t>MINUTES</w:t>
      </w:r>
    </w:p>
    <w:p w14:paraId="0FECBA85" w14:textId="77777777" w:rsidR="00C05061" w:rsidRDefault="00C05061" w:rsidP="00C05061">
      <w:pPr>
        <w:rPr>
          <w:b/>
          <w:bCs/>
          <w:sz w:val="32"/>
          <w:szCs w:val="32"/>
        </w:rPr>
      </w:pPr>
    </w:p>
    <w:p w14:paraId="07BC4927" w14:textId="747A9F59" w:rsidR="00C05061" w:rsidRDefault="00C05061" w:rsidP="00C56E98">
      <w:pPr>
        <w:pStyle w:val="ListParagraph"/>
        <w:numPr>
          <w:ilvl w:val="0"/>
          <w:numId w:val="1"/>
        </w:numPr>
        <w:jc w:val="both"/>
        <w:rPr>
          <w:sz w:val="24"/>
          <w:szCs w:val="24"/>
        </w:rPr>
      </w:pPr>
      <w:r w:rsidRPr="00C05061">
        <w:rPr>
          <w:b/>
          <w:bCs/>
          <w:sz w:val="24"/>
          <w:szCs w:val="24"/>
        </w:rPr>
        <w:t>Acknowledgment</w:t>
      </w:r>
      <w:r>
        <w:rPr>
          <w:sz w:val="24"/>
          <w:szCs w:val="24"/>
        </w:rPr>
        <w:t xml:space="preserve">: </w:t>
      </w:r>
      <w:r w:rsidRPr="00C05061">
        <w:rPr>
          <w:sz w:val="24"/>
          <w:szCs w:val="24"/>
        </w:rPr>
        <w:t>Chair David Maddocks gave acknowledgment of the traditional owners and the country on which we met.</w:t>
      </w:r>
    </w:p>
    <w:p w14:paraId="056D0843" w14:textId="77777777" w:rsidR="00C05061" w:rsidRDefault="00C05061" w:rsidP="00C56E98">
      <w:pPr>
        <w:jc w:val="both"/>
        <w:rPr>
          <w:sz w:val="24"/>
          <w:szCs w:val="24"/>
        </w:rPr>
      </w:pPr>
    </w:p>
    <w:p w14:paraId="5ADC832B" w14:textId="2F3CEF98" w:rsidR="00C05061" w:rsidRPr="00C05061" w:rsidRDefault="00C05061" w:rsidP="00C56E98">
      <w:pPr>
        <w:pStyle w:val="ListParagraph"/>
        <w:numPr>
          <w:ilvl w:val="0"/>
          <w:numId w:val="1"/>
        </w:numPr>
        <w:jc w:val="both"/>
        <w:rPr>
          <w:sz w:val="24"/>
          <w:szCs w:val="24"/>
        </w:rPr>
      </w:pPr>
      <w:r w:rsidRPr="00C05061">
        <w:rPr>
          <w:b/>
          <w:bCs/>
          <w:sz w:val="24"/>
          <w:szCs w:val="24"/>
        </w:rPr>
        <w:t>Present</w:t>
      </w:r>
      <w:r>
        <w:rPr>
          <w:sz w:val="24"/>
          <w:szCs w:val="24"/>
        </w:rPr>
        <w:t xml:space="preserve">: David Maddocks (Chair); John Eldridge; Rob Commerford; Bruce </w:t>
      </w:r>
      <w:proofErr w:type="spellStart"/>
      <w:r>
        <w:rPr>
          <w:sz w:val="24"/>
          <w:szCs w:val="24"/>
        </w:rPr>
        <w:t>Kiloh</w:t>
      </w:r>
      <w:proofErr w:type="spellEnd"/>
      <w:r>
        <w:rPr>
          <w:sz w:val="24"/>
          <w:szCs w:val="24"/>
        </w:rPr>
        <w:t xml:space="preserve">; Brett Trebilcock; Jane Reynolds (Minute Taker). </w:t>
      </w:r>
    </w:p>
    <w:p w14:paraId="5D4EFF8F" w14:textId="77777777" w:rsidR="00C05061" w:rsidRDefault="00C05061" w:rsidP="00C56E98">
      <w:pPr>
        <w:ind w:left="360"/>
        <w:jc w:val="both"/>
        <w:rPr>
          <w:sz w:val="24"/>
          <w:szCs w:val="24"/>
        </w:rPr>
      </w:pPr>
    </w:p>
    <w:p w14:paraId="3AAEF91A" w14:textId="0AB61A83" w:rsidR="00C05061" w:rsidRDefault="00C05061" w:rsidP="00C56E98">
      <w:pPr>
        <w:pStyle w:val="ListParagraph"/>
        <w:numPr>
          <w:ilvl w:val="0"/>
          <w:numId w:val="1"/>
        </w:numPr>
        <w:jc w:val="both"/>
        <w:rPr>
          <w:sz w:val="24"/>
          <w:szCs w:val="24"/>
        </w:rPr>
      </w:pPr>
      <w:r w:rsidRPr="00C05061">
        <w:rPr>
          <w:b/>
          <w:bCs/>
          <w:sz w:val="24"/>
          <w:szCs w:val="24"/>
        </w:rPr>
        <w:t>Apologies</w:t>
      </w:r>
      <w:r>
        <w:rPr>
          <w:sz w:val="24"/>
          <w:szCs w:val="24"/>
        </w:rPr>
        <w:t xml:space="preserve">: Carolynn </w:t>
      </w:r>
      <w:proofErr w:type="spellStart"/>
      <w:r>
        <w:rPr>
          <w:sz w:val="24"/>
          <w:szCs w:val="24"/>
        </w:rPr>
        <w:t>Massola</w:t>
      </w:r>
      <w:proofErr w:type="spellEnd"/>
      <w:r>
        <w:rPr>
          <w:sz w:val="24"/>
          <w:szCs w:val="24"/>
        </w:rPr>
        <w:t xml:space="preserve">; Kerry Watson. </w:t>
      </w:r>
    </w:p>
    <w:p w14:paraId="6597205A" w14:textId="77777777" w:rsidR="00C05061" w:rsidRDefault="00C05061" w:rsidP="00C56E98">
      <w:pPr>
        <w:ind w:left="360"/>
        <w:jc w:val="both"/>
        <w:rPr>
          <w:sz w:val="24"/>
          <w:szCs w:val="24"/>
        </w:rPr>
      </w:pPr>
    </w:p>
    <w:p w14:paraId="71C10897" w14:textId="2C7491F0" w:rsidR="00C05061" w:rsidRDefault="00C05061" w:rsidP="00C56E98">
      <w:pPr>
        <w:pStyle w:val="ListParagraph"/>
        <w:numPr>
          <w:ilvl w:val="0"/>
          <w:numId w:val="1"/>
        </w:numPr>
        <w:jc w:val="both"/>
        <w:rPr>
          <w:sz w:val="24"/>
          <w:szCs w:val="24"/>
        </w:rPr>
      </w:pPr>
      <w:r w:rsidRPr="00C05061">
        <w:rPr>
          <w:b/>
          <w:bCs/>
          <w:sz w:val="24"/>
          <w:szCs w:val="24"/>
        </w:rPr>
        <w:t>Minutes of Previous Meeting</w:t>
      </w:r>
      <w:r>
        <w:rPr>
          <w:sz w:val="24"/>
          <w:szCs w:val="24"/>
        </w:rPr>
        <w:t>: Moved Jane Reynolds; Seconded Rob Comerford. Accepted.</w:t>
      </w:r>
    </w:p>
    <w:p w14:paraId="6CA8BDFE" w14:textId="77777777" w:rsidR="00C05061" w:rsidRPr="00C05061" w:rsidRDefault="00C05061" w:rsidP="00C56E98">
      <w:pPr>
        <w:pStyle w:val="ListParagraph"/>
        <w:jc w:val="both"/>
        <w:rPr>
          <w:sz w:val="24"/>
          <w:szCs w:val="24"/>
        </w:rPr>
      </w:pPr>
    </w:p>
    <w:p w14:paraId="601DA751" w14:textId="7A6B87AF" w:rsidR="00C05061" w:rsidRDefault="00C05061" w:rsidP="00C56E98">
      <w:pPr>
        <w:pStyle w:val="ListParagraph"/>
        <w:numPr>
          <w:ilvl w:val="0"/>
          <w:numId w:val="1"/>
        </w:numPr>
        <w:jc w:val="both"/>
        <w:rPr>
          <w:sz w:val="24"/>
          <w:szCs w:val="24"/>
        </w:rPr>
      </w:pPr>
      <w:r w:rsidRPr="00C05061">
        <w:rPr>
          <w:b/>
          <w:bCs/>
          <w:sz w:val="24"/>
          <w:szCs w:val="24"/>
        </w:rPr>
        <w:t>Matters Arising</w:t>
      </w:r>
      <w:r>
        <w:rPr>
          <w:sz w:val="24"/>
          <w:szCs w:val="24"/>
        </w:rPr>
        <w:t>:</w:t>
      </w:r>
    </w:p>
    <w:p w14:paraId="544505D8" w14:textId="77777777" w:rsidR="00C05061" w:rsidRPr="00C05061" w:rsidRDefault="00C05061" w:rsidP="00C56E98">
      <w:pPr>
        <w:pStyle w:val="ListParagraph"/>
        <w:jc w:val="both"/>
        <w:rPr>
          <w:sz w:val="24"/>
          <w:szCs w:val="24"/>
        </w:rPr>
      </w:pPr>
    </w:p>
    <w:p w14:paraId="0426818F" w14:textId="70EA54DC" w:rsidR="00C05061" w:rsidRDefault="00C05061" w:rsidP="00C56E98">
      <w:pPr>
        <w:pStyle w:val="ListParagraph"/>
        <w:numPr>
          <w:ilvl w:val="0"/>
          <w:numId w:val="4"/>
        </w:numPr>
        <w:ind w:left="1080"/>
        <w:jc w:val="both"/>
        <w:rPr>
          <w:b/>
          <w:bCs/>
          <w:i/>
          <w:iCs/>
          <w:sz w:val="24"/>
          <w:szCs w:val="24"/>
        </w:rPr>
      </w:pPr>
      <w:r>
        <w:rPr>
          <w:sz w:val="24"/>
          <w:szCs w:val="24"/>
        </w:rPr>
        <w:t xml:space="preserve">Correspondence to Mornington Peninsula Shire (“MPS”) regarding maintenance schedule of the Community Reserve toilet facility.  </w:t>
      </w:r>
      <w:r w:rsidRPr="00C05061">
        <w:rPr>
          <w:b/>
          <w:bCs/>
          <w:i/>
          <w:iCs/>
          <w:sz w:val="24"/>
          <w:szCs w:val="24"/>
        </w:rPr>
        <w:t xml:space="preserve">Completed and to be copied to Cr David Gill. </w:t>
      </w:r>
    </w:p>
    <w:p w14:paraId="6B8B4366" w14:textId="77777777" w:rsidR="00C05061" w:rsidRPr="00C05061" w:rsidRDefault="00C05061" w:rsidP="00C56E98">
      <w:pPr>
        <w:ind w:left="720"/>
        <w:jc w:val="both"/>
        <w:rPr>
          <w:b/>
          <w:bCs/>
          <w:i/>
          <w:iCs/>
          <w:sz w:val="24"/>
          <w:szCs w:val="24"/>
        </w:rPr>
      </w:pPr>
    </w:p>
    <w:p w14:paraId="1925DDA5" w14:textId="43004084" w:rsidR="00C05061" w:rsidRPr="00C05061" w:rsidRDefault="00C05061" w:rsidP="00C56E98">
      <w:pPr>
        <w:pStyle w:val="ListParagraph"/>
        <w:numPr>
          <w:ilvl w:val="0"/>
          <w:numId w:val="4"/>
        </w:numPr>
        <w:ind w:left="1080"/>
        <w:jc w:val="both"/>
        <w:rPr>
          <w:b/>
          <w:bCs/>
          <w:i/>
          <w:iCs/>
          <w:sz w:val="24"/>
          <w:szCs w:val="24"/>
        </w:rPr>
      </w:pPr>
      <w:r w:rsidRPr="00C05061">
        <w:rPr>
          <w:sz w:val="24"/>
          <w:szCs w:val="24"/>
        </w:rPr>
        <w:t xml:space="preserve">There was </w:t>
      </w:r>
      <w:r w:rsidR="00EB6433">
        <w:rPr>
          <w:sz w:val="24"/>
          <w:szCs w:val="24"/>
        </w:rPr>
        <w:t>d</w:t>
      </w:r>
      <w:r w:rsidRPr="00C05061">
        <w:rPr>
          <w:sz w:val="24"/>
          <w:szCs w:val="24"/>
        </w:rPr>
        <w:t xml:space="preserve">iscussion about the recently installed roadside milage (51) post signage in the station shelter grounds.  </w:t>
      </w:r>
      <w:r w:rsidRPr="00C05061">
        <w:rPr>
          <w:b/>
          <w:bCs/>
          <w:i/>
          <w:iCs/>
          <w:sz w:val="24"/>
          <w:szCs w:val="24"/>
        </w:rPr>
        <w:t xml:space="preserve">David Maddocks to contact Jean </w:t>
      </w:r>
      <w:proofErr w:type="spellStart"/>
      <w:r w:rsidRPr="00C05061">
        <w:rPr>
          <w:b/>
          <w:bCs/>
          <w:i/>
          <w:iCs/>
          <w:sz w:val="24"/>
          <w:szCs w:val="24"/>
        </w:rPr>
        <w:t>Rothra</w:t>
      </w:r>
      <w:r>
        <w:rPr>
          <w:b/>
          <w:bCs/>
          <w:i/>
          <w:iCs/>
          <w:sz w:val="24"/>
          <w:szCs w:val="24"/>
        </w:rPr>
        <w:t>m</w:t>
      </w:r>
      <w:proofErr w:type="spellEnd"/>
      <w:r w:rsidRPr="00C05061">
        <w:rPr>
          <w:b/>
          <w:bCs/>
          <w:i/>
          <w:iCs/>
          <w:sz w:val="24"/>
          <w:szCs w:val="24"/>
        </w:rPr>
        <w:t xml:space="preserve"> of the Historical Society</w:t>
      </w:r>
      <w:r w:rsidR="00EB6433">
        <w:rPr>
          <w:b/>
          <w:bCs/>
          <w:i/>
          <w:iCs/>
          <w:sz w:val="24"/>
          <w:szCs w:val="24"/>
        </w:rPr>
        <w:t xml:space="preserve"> to clarify</w:t>
      </w:r>
      <w:r w:rsidRPr="00C05061">
        <w:rPr>
          <w:b/>
          <w:bCs/>
          <w:i/>
          <w:iCs/>
          <w:sz w:val="24"/>
          <w:szCs w:val="24"/>
        </w:rPr>
        <w:t xml:space="preserve">. </w:t>
      </w:r>
    </w:p>
    <w:p w14:paraId="5FD0F346" w14:textId="77777777" w:rsidR="00C05061" w:rsidRPr="00C05061" w:rsidRDefault="00C05061" w:rsidP="00C56E98">
      <w:pPr>
        <w:pStyle w:val="ListParagraph"/>
        <w:ind w:left="1080"/>
        <w:jc w:val="both"/>
        <w:rPr>
          <w:sz w:val="24"/>
          <w:szCs w:val="24"/>
        </w:rPr>
      </w:pPr>
    </w:p>
    <w:p w14:paraId="1DEE737B" w14:textId="7BF1B786" w:rsidR="00C05061" w:rsidRPr="00C05061" w:rsidRDefault="00C05061" w:rsidP="00C56E98">
      <w:pPr>
        <w:pStyle w:val="ListParagraph"/>
        <w:numPr>
          <w:ilvl w:val="0"/>
          <w:numId w:val="4"/>
        </w:numPr>
        <w:ind w:left="1080"/>
        <w:jc w:val="both"/>
        <w:rPr>
          <w:b/>
          <w:bCs/>
          <w:i/>
          <w:iCs/>
          <w:sz w:val="24"/>
          <w:szCs w:val="24"/>
        </w:rPr>
      </w:pPr>
      <w:r>
        <w:rPr>
          <w:sz w:val="24"/>
          <w:szCs w:val="24"/>
        </w:rPr>
        <w:t xml:space="preserve">Correspondence to MPS regarding reimbursement for the cost of the Station Shelter Signage. </w:t>
      </w:r>
      <w:r w:rsidRPr="00C05061">
        <w:rPr>
          <w:b/>
          <w:bCs/>
          <w:i/>
          <w:iCs/>
          <w:sz w:val="24"/>
          <w:szCs w:val="24"/>
        </w:rPr>
        <w:t xml:space="preserve">Carryover. </w:t>
      </w:r>
    </w:p>
    <w:p w14:paraId="15737847" w14:textId="77777777" w:rsidR="00C05061" w:rsidRDefault="00C05061" w:rsidP="00C56E98">
      <w:pPr>
        <w:pStyle w:val="ListParagraph"/>
        <w:ind w:left="1080"/>
        <w:jc w:val="both"/>
        <w:rPr>
          <w:sz w:val="24"/>
          <w:szCs w:val="24"/>
        </w:rPr>
      </w:pPr>
    </w:p>
    <w:p w14:paraId="09D9F32B" w14:textId="77777777" w:rsidR="00C05061" w:rsidRDefault="00C05061" w:rsidP="00C56E98">
      <w:pPr>
        <w:pStyle w:val="ListParagraph"/>
        <w:jc w:val="both"/>
        <w:rPr>
          <w:sz w:val="24"/>
          <w:szCs w:val="24"/>
        </w:rPr>
      </w:pPr>
    </w:p>
    <w:p w14:paraId="09527504" w14:textId="0C24FDAD" w:rsidR="00C05061" w:rsidRPr="00C05061" w:rsidRDefault="00C05061" w:rsidP="00C56E98">
      <w:pPr>
        <w:pStyle w:val="ListParagraph"/>
        <w:numPr>
          <w:ilvl w:val="0"/>
          <w:numId w:val="1"/>
        </w:numPr>
        <w:jc w:val="both"/>
        <w:rPr>
          <w:b/>
          <w:bCs/>
          <w:sz w:val="24"/>
          <w:szCs w:val="24"/>
        </w:rPr>
      </w:pPr>
      <w:r w:rsidRPr="00C05061">
        <w:rPr>
          <w:b/>
          <w:bCs/>
          <w:sz w:val="24"/>
          <w:szCs w:val="24"/>
        </w:rPr>
        <w:t>Secretary’s Report</w:t>
      </w:r>
      <w:r w:rsidR="002D29AD">
        <w:rPr>
          <w:b/>
          <w:bCs/>
          <w:sz w:val="24"/>
          <w:szCs w:val="24"/>
        </w:rPr>
        <w:t>:</w:t>
      </w:r>
      <w:r w:rsidRPr="00C05061">
        <w:rPr>
          <w:b/>
          <w:bCs/>
          <w:sz w:val="24"/>
          <w:szCs w:val="24"/>
        </w:rPr>
        <w:t xml:space="preserve"> </w:t>
      </w:r>
    </w:p>
    <w:p w14:paraId="39BF6944" w14:textId="44D03095" w:rsidR="00C05061" w:rsidRPr="002D29AD" w:rsidRDefault="00C05061" w:rsidP="00C56E98">
      <w:pPr>
        <w:ind w:firstLine="720"/>
        <w:jc w:val="both"/>
        <w:rPr>
          <w:b/>
          <w:bCs/>
          <w:sz w:val="24"/>
          <w:szCs w:val="24"/>
        </w:rPr>
      </w:pPr>
      <w:r>
        <w:rPr>
          <w:sz w:val="24"/>
          <w:szCs w:val="24"/>
        </w:rPr>
        <w:t xml:space="preserve">Moved by Jane Reynolds; Seconded David Maddocks. </w:t>
      </w:r>
      <w:r w:rsidRPr="002D29AD">
        <w:rPr>
          <w:b/>
          <w:bCs/>
          <w:sz w:val="24"/>
          <w:szCs w:val="24"/>
        </w:rPr>
        <w:t>Accepted.</w:t>
      </w:r>
    </w:p>
    <w:p w14:paraId="55AB6ED7" w14:textId="3067DA60" w:rsidR="00C05061" w:rsidRDefault="00C05061" w:rsidP="00C56E98">
      <w:pPr>
        <w:ind w:firstLine="720"/>
        <w:jc w:val="both"/>
        <w:rPr>
          <w:sz w:val="24"/>
          <w:szCs w:val="24"/>
        </w:rPr>
      </w:pPr>
      <w:r>
        <w:rPr>
          <w:sz w:val="24"/>
          <w:szCs w:val="24"/>
        </w:rPr>
        <w:t>Discussion included:</w:t>
      </w:r>
    </w:p>
    <w:p w14:paraId="51C4BBE9" w14:textId="5BC978D3" w:rsidR="00C05061" w:rsidRDefault="00C05061" w:rsidP="00C56E98">
      <w:pPr>
        <w:pStyle w:val="ListParagraph"/>
        <w:numPr>
          <w:ilvl w:val="0"/>
          <w:numId w:val="5"/>
        </w:numPr>
        <w:jc w:val="both"/>
        <w:rPr>
          <w:sz w:val="24"/>
          <w:szCs w:val="24"/>
        </w:rPr>
      </w:pPr>
      <w:r w:rsidRPr="00946AC8">
        <w:rPr>
          <w:b/>
          <w:bCs/>
          <w:sz w:val="24"/>
          <w:szCs w:val="24"/>
        </w:rPr>
        <w:lastRenderedPageBreak/>
        <w:t>Roadside English Ivy infestation</w:t>
      </w:r>
      <w:r w:rsidRPr="00946AC8">
        <w:rPr>
          <w:sz w:val="24"/>
          <w:szCs w:val="24"/>
        </w:rPr>
        <w:t xml:space="preserve">: Cr Gill provided a reply from MPS as to a schedule of works to control the ivy.  It was agreed that this program is </w:t>
      </w:r>
      <w:proofErr w:type="gramStart"/>
      <w:r w:rsidRPr="00946AC8">
        <w:rPr>
          <w:sz w:val="24"/>
          <w:szCs w:val="24"/>
        </w:rPr>
        <w:t>encouraging</w:t>
      </w:r>
      <w:proofErr w:type="gramEnd"/>
      <w:r w:rsidRPr="00946AC8">
        <w:rPr>
          <w:sz w:val="24"/>
          <w:szCs w:val="24"/>
        </w:rPr>
        <w:t xml:space="preserve"> and that </w:t>
      </w:r>
      <w:r w:rsidR="00EB6433" w:rsidRPr="00EB6433">
        <w:rPr>
          <w:b/>
          <w:bCs/>
          <w:i/>
          <w:iCs/>
          <w:sz w:val="24"/>
          <w:szCs w:val="24"/>
        </w:rPr>
        <w:t>Secretary</w:t>
      </w:r>
      <w:r w:rsidRPr="00EB6433">
        <w:rPr>
          <w:b/>
          <w:bCs/>
          <w:i/>
          <w:iCs/>
          <w:sz w:val="24"/>
          <w:szCs w:val="24"/>
        </w:rPr>
        <w:t xml:space="preserve"> should clarify progress with that program via correspondence to the relevant officer</w:t>
      </w:r>
      <w:r w:rsidRPr="00946AC8">
        <w:rPr>
          <w:sz w:val="24"/>
          <w:szCs w:val="24"/>
        </w:rPr>
        <w:t xml:space="preserve">. </w:t>
      </w:r>
    </w:p>
    <w:p w14:paraId="0018C1BB" w14:textId="77777777" w:rsidR="00946AC8" w:rsidRPr="00946AC8" w:rsidRDefault="00946AC8" w:rsidP="00C56E98">
      <w:pPr>
        <w:ind w:left="720"/>
        <w:jc w:val="both"/>
        <w:rPr>
          <w:sz w:val="24"/>
          <w:szCs w:val="24"/>
        </w:rPr>
      </w:pPr>
    </w:p>
    <w:p w14:paraId="30EB1068" w14:textId="20F446F8" w:rsidR="00946AC8" w:rsidRDefault="00946AC8" w:rsidP="00C56E98">
      <w:pPr>
        <w:pStyle w:val="ListParagraph"/>
        <w:numPr>
          <w:ilvl w:val="0"/>
          <w:numId w:val="5"/>
        </w:numPr>
        <w:jc w:val="both"/>
        <w:rPr>
          <w:sz w:val="24"/>
          <w:szCs w:val="24"/>
        </w:rPr>
      </w:pPr>
      <w:r w:rsidRPr="00946AC8">
        <w:rPr>
          <w:b/>
          <w:bCs/>
          <w:sz w:val="24"/>
          <w:szCs w:val="24"/>
        </w:rPr>
        <w:t xml:space="preserve">MPS Strategic Heritage </w:t>
      </w:r>
      <w:r>
        <w:rPr>
          <w:b/>
          <w:bCs/>
          <w:sz w:val="24"/>
          <w:szCs w:val="24"/>
        </w:rPr>
        <w:t>R</w:t>
      </w:r>
      <w:r w:rsidRPr="00946AC8">
        <w:rPr>
          <w:b/>
          <w:bCs/>
          <w:sz w:val="24"/>
          <w:szCs w:val="24"/>
        </w:rPr>
        <w:t>eview</w:t>
      </w:r>
      <w:r>
        <w:rPr>
          <w:sz w:val="24"/>
          <w:szCs w:val="24"/>
        </w:rPr>
        <w:t xml:space="preserve">:   MPS has provided an extension of time for submissions to later in August.  Lyn Connor of the Show Society has requested that </w:t>
      </w:r>
      <w:r w:rsidR="00EB6433">
        <w:rPr>
          <w:sz w:val="24"/>
          <w:szCs w:val="24"/>
        </w:rPr>
        <w:t>RHCA</w:t>
      </w:r>
      <w:r>
        <w:rPr>
          <w:sz w:val="24"/>
          <w:szCs w:val="24"/>
        </w:rPr>
        <w:t xml:space="preserve"> submit in support of protections to the 1920’s Show grounds Pavilion.   </w:t>
      </w:r>
      <w:r w:rsidRPr="00EB6433">
        <w:rPr>
          <w:b/>
          <w:bCs/>
          <w:i/>
          <w:iCs/>
          <w:sz w:val="24"/>
          <w:szCs w:val="24"/>
        </w:rPr>
        <w:t>Committee agreed to make a short submission of support along lines Lyn provided</w:t>
      </w:r>
      <w:r>
        <w:rPr>
          <w:sz w:val="24"/>
          <w:szCs w:val="24"/>
        </w:rPr>
        <w:t xml:space="preserve">. </w:t>
      </w:r>
    </w:p>
    <w:p w14:paraId="6BE28539" w14:textId="77777777" w:rsidR="00946AC8" w:rsidRPr="00946AC8" w:rsidRDefault="00946AC8" w:rsidP="00C56E98">
      <w:pPr>
        <w:pStyle w:val="ListParagraph"/>
        <w:jc w:val="both"/>
        <w:rPr>
          <w:sz w:val="24"/>
          <w:szCs w:val="24"/>
        </w:rPr>
      </w:pPr>
    </w:p>
    <w:p w14:paraId="543AB946" w14:textId="77777777" w:rsidR="00946AC8" w:rsidRPr="00946AC8" w:rsidRDefault="00946AC8" w:rsidP="00C56E98">
      <w:pPr>
        <w:ind w:left="720"/>
        <w:jc w:val="both"/>
        <w:rPr>
          <w:sz w:val="24"/>
          <w:szCs w:val="24"/>
        </w:rPr>
      </w:pPr>
    </w:p>
    <w:p w14:paraId="2DB24F71" w14:textId="30791D5A" w:rsidR="00946AC8" w:rsidRPr="00946AC8" w:rsidRDefault="00946AC8" w:rsidP="00C56E98">
      <w:pPr>
        <w:pStyle w:val="ListParagraph"/>
        <w:numPr>
          <w:ilvl w:val="0"/>
          <w:numId w:val="5"/>
        </w:numPr>
        <w:jc w:val="both"/>
        <w:rPr>
          <w:b/>
          <w:bCs/>
          <w:i/>
          <w:iCs/>
          <w:sz w:val="24"/>
          <w:szCs w:val="24"/>
        </w:rPr>
      </w:pPr>
      <w:r w:rsidRPr="00946AC8">
        <w:rPr>
          <w:sz w:val="24"/>
          <w:szCs w:val="24"/>
        </w:rPr>
        <w:t>Following further discussion about this Review, the Committee decided that the submission should include: Mechanics Hall; Epicurean (formerly the co-operative cool</w:t>
      </w:r>
      <w:r>
        <w:rPr>
          <w:sz w:val="24"/>
          <w:szCs w:val="24"/>
        </w:rPr>
        <w:t xml:space="preserve"> </w:t>
      </w:r>
      <w:r w:rsidRPr="00946AC8">
        <w:rPr>
          <w:sz w:val="24"/>
          <w:szCs w:val="24"/>
        </w:rPr>
        <w:t xml:space="preserve">stores); Red Hill Trading Co, formerly Blue Moon hardware and </w:t>
      </w:r>
      <w:proofErr w:type="spellStart"/>
      <w:r w:rsidRPr="00946AC8">
        <w:rPr>
          <w:sz w:val="24"/>
          <w:szCs w:val="24"/>
        </w:rPr>
        <w:t>agri</w:t>
      </w:r>
      <w:proofErr w:type="spellEnd"/>
      <w:r w:rsidRPr="00946AC8">
        <w:rPr>
          <w:sz w:val="24"/>
          <w:szCs w:val="24"/>
        </w:rPr>
        <w:t>’ supplies (</w:t>
      </w:r>
      <w:r w:rsidR="00EB6433">
        <w:rPr>
          <w:sz w:val="24"/>
          <w:szCs w:val="24"/>
        </w:rPr>
        <w:t xml:space="preserve">and </w:t>
      </w:r>
      <w:r w:rsidRPr="00946AC8">
        <w:rPr>
          <w:sz w:val="24"/>
          <w:szCs w:val="24"/>
        </w:rPr>
        <w:t xml:space="preserve">also clarify status of any planning submission for development of this site/building); </w:t>
      </w:r>
      <w:r w:rsidR="00EB6433">
        <w:rPr>
          <w:sz w:val="24"/>
          <w:szCs w:val="24"/>
        </w:rPr>
        <w:t>and the o</w:t>
      </w:r>
      <w:r w:rsidRPr="00946AC8">
        <w:rPr>
          <w:sz w:val="24"/>
          <w:szCs w:val="24"/>
        </w:rPr>
        <w:t>riginal Buildings at Red Hill Consolidated School (including the Assembly Hall and Administration) while acknowledging that the school may have plans to remove</w:t>
      </w:r>
      <w:r w:rsidR="00EB6433">
        <w:rPr>
          <w:sz w:val="24"/>
          <w:szCs w:val="24"/>
        </w:rPr>
        <w:t xml:space="preserve"> these</w:t>
      </w:r>
      <w:r w:rsidRPr="00946AC8">
        <w:rPr>
          <w:sz w:val="24"/>
          <w:szCs w:val="24"/>
        </w:rPr>
        <w:t xml:space="preserve"> in order to better meet contemporary </w:t>
      </w:r>
      <w:r w:rsidR="00EB6433">
        <w:rPr>
          <w:sz w:val="24"/>
          <w:szCs w:val="24"/>
        </w:rPr>
        <w:t xml:space="preserve">education </w:t>
      </w:r>
      <w:r w:rsidRPr="00946AC8">
        <w:rPr>
          <w:sz w:val="24"/>
          <w:szCs w:val="24"/>
        </w:rPr>
        <w:t xml:space="preserve">demands. </w:t>
      </w:r>
      <w:r w:rsidRPr="00946AC8">
        <w:rPr>
          <w:b/>
          <w:bCs/>
          <w:i/>
          <w:iCs/>
          <w:sz w:val="24"/>
          <w:szCs w:val="24"/>
        </w:rPr>
        <w:t xml:space="preserve">Secretary to write to </w:t>
      </w:r>
      <w:proofErr w:type="gramStart"/>
      <w:r w:rsidRPr="00946AC8">
        <w:rPr>
          <w:b/>
          <w:bCs/>
          <w:i/>
          <w:iCs/>
          <w:sz w:val="24"/>
          <w:szCs w:val="24"/>
        </w:rPr>
        <w:t>MPS</w:t>
      </w:r>
      <w:proofErr w:type="gramEnd"/>
      <w:r w:rsidRPr="00946AC8">
        <w:rPr>
          <w:b/>
          <w:bCs/>
          <w:i/>
          <w:iCs/>
          <w:sz w:val="24"/>
          <w:szCs w:val="24"/>
        </w:rPr>
        <w:t xml:space="preserve"> </w:t>
      </w:r>
    </w:p>
    <w:p w14:paraId="5DE378B2" w14:textId="2C9E7C44" w:rsidR="00946AC8" w:rsidRPr="00946AC8" w:rsidRDefault="00946AC8" w:rsidP="00C56E98">
      <w:pPr>
        <w:ind w:left="1440"/>
        <w:jc w:val="both"/>
        <w:rPr>
          <w:sz w:val="24"/>
          <w:szCs w:val="24"/>
        </w:rPr>
      </w:pPr>
    </w:p>
    <w:p w14:paraId="0EA3893C" w14:textId="77777777" w:rsidR="00946AC8" w:rsidRPr="00946AC8" w:rsidRDefault="00946AC8" w:rsidP="00C56E98">
      <w:pPr>
        <w:ind w:left="720"/>
        <w:jc w:val="both"/>
        <w:rPr>
          <w:sz w:val="24"/>
          <w:szCs w:val="24"/>
        </w:rPr>
      </w:pPr>
    </w:p>
    <w:p w14:paraId="45914DE5" w14:textId="1668F34D" w:rsidR="00946AC8" w:rsidRDefault="00946AC8" w:rsidP="00C56E98">
      <w:pPr>
        <w:pStyle w:val="ListParagraph"/>
        <w:numPr>
          <w:ilvl w:val="0"/>
          <w:numId w:val="5"/>
        </w:numPr>
        <w:jc w:val="both"/>
        <w:rPr>
          <w:b/>
          <w:bCs/>
          <w:i/>
          <w:iCs/>
          <w:sz w:val="24"/>
          <w:szCs w:val="24"/>
        </w:rPr>
      </w:pPr>
      <w:r w:rsidRPr="00EB6433">
        <w:rPr>
          <w:b/>
          <w:bCs/>
          <w:sz w:val="24"/>
          <w:szCs w:val="24"/>
        </w:rPr>
        <w:t>Review of Burning Off Laws</w:t>
      </w:r>
      <w:r>
        <w:rPr>
          <w:sz w:val="24"/>
          <w:szCs w:val="24"/>
        </w:rPr>
        <w:t>: Committee noted David Gibb</w:t>
      </w:r>
      <w:r w:rsidR="00EB6433">
        <w:rPr>
          <w:sz w:val="24"/>
          <w:szCs w:val="24"/>
        </w:rPr>
        <w:t>’</w:t>
      </w:r>
      <w:r>
        <w:rPr>
          <w:sz w:val="24"/>
          <w:szCs w:val="24"/>
        </w:rPr>
        <w:t>s comments and decided that RHCA should submit that smaller property owners in Red Hill rely on controlled burn piles</w:t>
      </w:r>
      <w:r w:rsidR="00EB6433">
        <w:rPr>
          <w:sz w:val="24"/>
          <w:szCs w:val="24"/>
        </w:rPr>
        <w:t xml:space="preserve"> (with registration via CFA)</w:t>
      </w:r>
      <w:r>
        <w:rPr>
          <w:sz w:val="24"/>
          <w:szCs w:val="24"/>
        </w:rPr>
        <w:t xml:space="preserve"> to dispose of garden and tree cuttings ahead of the bushfire season.   The volume of garden debris for these properties is too big for suburban green rubbish bins which may </w:t>
      </w:r>
      <w:r w:rsidR="00EB6433">
        <w:rPr>
          <w:sz w:val="24"/>
          <w:szCs w:val="24"/>
        </w:rPr>
        <w:t xml:space="preserve">otherwise </w:t>
      </w:r>
      <w:r>
        <w:rPr>
          <w:sz w:val="24"/>
          <w:szCs w:val="24"/>
        </w:rPr>
        <w:t xml:space="preserve">be very </w:t>
      </w:r>
      <w:r w:rsidR="00EB6433">
        <w:rPr>
          <w:sz w:val="24"/>
          <w:szCs w:val="24"/>
        </w:rPr>
        <w:t xml:space="preserve">adequate </w:t>
      </w:r>
      <w:r>
        <w:rPr>
          <w:sz w:val="24"/>
          <w:szCs w:val="24"/>
        </w:rPr>
        <w:t xml:space="preserve">in more densely populated suburban areas on the Peninsula.   </w:t>
      </w:r>
      <w:r w:rsidRPr="00946AC8">
        <w:rPr>
          <w:b/>
          <w:bCs/>
          <w:i/>
          <w:iCs/>
          <w:sz w:val="24"/>
          <w:szCs w:val="24"/>
        </w:rPr>
        <w:t xml:space="preserve">Secretary to write to </w:t>
      </w:r>
      <w:proofErr w:type="gramStart"/>
      <w:r w:rsidRPr="00946AC8">
        <w:rPr>
          <w:b/>
          <w:bCs/>
          <w:i/>
          <w:iCs/>
          <w:sz w:val="24"/>
          <w:szCs w:val="24"/>
        </w:rPr>
        <w:t>MPS</w:t>
      </w:r>
      <w:proofErr w:type="gramEnd"/>
      <w:r w:rsidRPr="00946AC8">
        <w:rPr>
          <w:b/>
          <w:bCs/>
          <w:i/>
          <w:iCs/>
          <w:sz w:val="24"/>
          <w:szCs w:val="24"/>
        </w:rPr>
        <w:t xml:space="preserve"> </w:t>
      </w:r>
    </w:p>
    <w:p w14:paraId="5DFE7BA0" w14:textId="77777777" w:rsidR="00946AC8" w:rsidRPr="00946AC8" w:rsidRDefault="00946AC8" w:rsidP="00C56E98">
      <w:pPr>
        <w:ind w:left="720"/>
        <w:jc w:val="both"/>
        <w:rPr>
          <w:b/>
          <w:bCs/>
          <w:i/>
          <w:iCs/>
          <w:sz w:val="24"/>
          <w:szCs w:val="24"/>
        </w:rPr>
      </w:pPr>
    </w:p>
    <w:p w14:paraId="6A373857" w14:textId="7572B15F" w:rsidR="00946AC8" w:rsidRDefault="00946AC8" w:rsidP="00C56E98">
      <w:pPr>
        <w:pStyle w:val="ListParagraph"/>
        <w:numPr>
          <w:ilvl w:val="0"/>
          <w:numId w:val="5"/>
        </w:numPr>
        <w:jc w:val="both"/>
        <w:rPr>
          <w:b/>
          <w:bCs/>
          <w:i/>
          <w:iCs/>
          <w:sz w:val="24"/>
          <w:szCs w:val="24"/>
        </w:rPr>
      </w:pPr>
      <w:r w:rsidRPr="00946AC8">
        <w:rPr>
          <w:b/>
          <w:bCs/>
          <w:sz w:val="24"/>
          <w:szCs w:val="24"/>
        </w:rPr>
        <w:t>Next Residents Association Meeting 7 September at 3.30 pm</w:t>
      </w:r>
      <w:r>
        <w:rPr>
          <w:sz w:val="24"/>
          <w:szCs w:val="24"/>
        </w:rPr>
        <w:t xml:space="preserve">:    David Maddocks will attend for RHCA preferably in person rather than zoom.  </w:t>
      </w:r>
      <w:r w:rsidRPr="00946AC8">
        <w:rPr>
          <w:b/>
          <w:bCs/>
          <w:i/>
          <w:iCs/>
          <w:sz w:val="24"/>
          <w:szCs w:val="24"/>
        </w:rPr>
        <w:t>Secretary to advise Cr Gill (done)</w:t>
      </w:r>
    </w:p>
    <w:p w14:paraId="225C2905" w14:textId="77777777" w:rsidR="002D29AD" w:rsidRPr="002D29AD" w:rsidRDefault="002D29AD" w:rsidP="00C56E98">
      <w:pPr>
        <w:pStyle w:val="ListParagraph"/>
        <w:jc w:val="both"/>
        <w:rPr>
          <w:b/>
          <w:bCs/>
          <w:i/>
          <w:iCs/>
          <w:sz w:val="24"/>
          <w:szCs w:val="24"/>
        </w:rPr>
      </w:pPr>
    </w:p>
    <w:p w14:paraId="46F79000" w14:textId="7C74A5D0" w:rsidR="002D29AD" w:rsidRPr="002D29AD" w:rsidRDefault="002D29AD" w:rsidP="00C56E98">
      <w:pPr>
        <w:pStyle w:val="ListParagraph"/>
        <w:numPr>
          <w:ilvl w:val="0"/>
          <w:numId w:val="5"/>
        </w:numPr>
        <w:jc w:val="both"/>
        <w:rPr>
          <w:sz w:val="24"/>
          <w:szCs w:val="24"/>
        </w:rPr>
      </w:pPr>
      <w:r w:rsidRPr="002D29AD">
        <w:rPr>
          <w:b/>
          <w:bCs/>
          <w:sz w:val="24"/>
          <w:szCs w:val="24"/>
        </w:rPr>
        <w:t>Membership Fees</w:t>
      </w:r>
      <w:r w:rsidRPr="002D29AD">
        <w:rPr>
          <w:sz w:val="24"/>
          <w:szCs w:val="24"/>
        </w:rPr>
        <w:t xml:space="preserve">:   The Notice to members was sent 29 June and about 20 member fees have since been paid.   One or two members have notified that they wish to be removed from the membership list due to relocation.   The death of Peter Moodie was </w:t>
      </w:r>
      <w:proofErr w:type="gramStart"/>
      <w:r w:rsidRPr="002D29AD">
        <w:rPr>
          <w:sz w:val="24"/>
          <w:szCs w:val="24"/>
        </w:rPr>
        <w:t>acknowledged</w:t>
      </w:r>
      <w:proofErr w:type="gramEnd"/>
      <w:r w:rsidRPr="002D29AD">
        <w:rPr>
          <w:sz w:val="24"/>
          <w:szCs w:val="24"/>
        </w:rPr>
        <w:t xml:space="preserve"> and his family welcomed as </w:t>
      </w:r>
      <w:r w:rsidRPr="002D29AD">
        <w:rPr>
          <w:sz w:val="24"/>
          <w:szCs w:val="24"/>
        </w:rPr>
        <w:lastRenderedPageBreak/>
        <w:t>continuing members of RHCA</w:t>
      </w:r>
      <w:r>
        <w:rPr>
          <w:sz w:val="24"/>
          <w:szCs w:val="24"/>
        </w:rPr>
        <w:t xml:space="preserve">.   </w:t>
      </w:r>
      <w:r w:rsidRPr="002D29AD">
        <w:rPr>
          <w:b/>
          <w:bCs/>
          <w:i/>
          <w:iCs/>
          <w:sz w:val="24"/>
          <w:szCs w:val="24"/>
        </w:rPr>
        <w:t xml:space="preserve">Secretary </w:t>
      </w:r>
      <w:r>
        <w:rPr>
          <w:b/>
          <w:bCs/>
          <w:i/>
          <w:iCs/>
          <w:sz w:val="24"/>
          <w:szCs w:val="24"/>
        </w:rPr>
        <w:t>(</w:t>
      </w:r>
      <w:r w:rsidRPr="002D29AD">
        <w:rPr>
          <w:b/>
          <w:bCs/>
          <w:i/>
          <w:iCs/>
          <w:sz w:val="24"/>
          <w:szCs w:val="24"/>
        </w:rPr>
        <w:t>following consultation with DM</w:t>
      </w:r>
      <w:r>
        <w:rPr>
          <w:b/>
          <w:bCs/>
          <w:i/>
          <w:iCs/>
          <w:sz w:val="24"/>
          <w:szCs w:val="24"/>
        </w:rPr>
        <w:t>)</w:t>
      </w:r>
      <w:r w:rsidRPr="002D29AD">
        <w:rPr>
          <w:b/>
          <w:bCs/>
          <w:i/>
          <w:iCs/>
          <w:sz w:val="24"/>
          <w:szCs w:val="24"/>
        </w:rPr>
        <w:t xml:space="preserve"> to send reminder notice enclosing invoice.</w:t>
      </w:r>
      <w:r>
        <w:rPr>
          <w:sz w:val="24"/>
          <w:szCs w:val="24"/>
        </w:rPr>
        <w:t xml:space="preserve"> </w:t>
      </w:r>
    </w:p>
    <w:p w14:paraId="3B5FDD5D" w14:textId="77777777" w:rsidR="00C05061" w:rsidRPr="00946AC8" w:rsidRDefault="00C05061" w:rsidP="00C56E98">
      <w:pPr>
        <w:ind w:left="360"/>
        <w:jc w:val="both"/>
        <w:rPr>
          <w:sz w:val="24"/>
          <w:szCs w:val="24"/>
        </w:rPr>
      </w:pPr>
    </w:p>
    <w:p w14:paraId="67BC1A7D" w14:textId="7B0140B5" w:rsidR="00C05061" w:rsidRDefault="00C05061" w:rsidP="00C56E98">
      <w:pPr>
        <w:pStyle w:val="ListParagraph"/>
        <w:numPr>
          <w:ilvl w:val="0"/>
          <w:numId w:val="1"/>
        </w:numPr>
        <w:jc w:val="both"/>
        <w:rPr>
          <w:sz w:val="24"/>
          <w:szCs w:val="24"/>
        </w:rPr>
      </w:pPr>
      <w:r w:rsidRPr="00C56E98">
        <w:rPr>
          <w:b/>
          <w:bCs/>
          <w:sz w:val="24"/>
          <w:szCs w:val="24"/>
        </w:rPr>
        <w:t>Treasurer’s Report</w:t>
      </w:r>
      <w:r w:rsidR="002D29AD">
        <w:rPr>
          <w:sz w:val="24"/>
          <w:szCs w:val="24"/>
        </w:rPr>
        <w:t xml:space="preserve">: </w:t>
      </w:r>
    </w:p>
    <w:p w14:paraId="52108028" w14:textId="670F5591" w:rsidR="002D29AD" w:rsidRDefault="002D29AD" w:rsidP="00C56E98">
      <w:pPr>
        <w:ind w:firstLine="720"/>
        <w:jc w:val="both"/>
        <w:rPr>
          <w:b/>
          <w:bCs/>
          <w:sz w:val="24"/>
          <w:szCs w:val="24"/>
        </w:rPr>
      </w:pPr>
      <w:r>
        <w:rPr>
          <w:sz w:val="24"/>
          <w:szCs w:val="24"/>
        </w:rPr>
        <w:t xml:space="preserve">Moved David </w:t>
      </w:r>
      <w:proofErr w:type="gramStart"/>
      <w:r>
        <w:rPr>
          <w:sz w:val="24"/>
          <w:szCs w:val="24"/>
        </w:rPr>
        <w:t>Maddocks;</w:t>
      </w:r>
      <w:proofErr w:type="gramEnd"/>
      <w:r>
        <w:rPr>
          <w:sz w:val="24"/>
          <w:szCs w:val="24"/>
        </w:rPr>
        <w:t xml:space="preserve"> Seconded John Eldridge.  </w:t>
      </w:r>
      <w:r w:rsidRPr="002D29AD">
        <w:rPr>
          <w:b/>
          <w:bCs/>
          <w:sz w:val="24"/>
          <w:szCs w:val="24"/>
        </w:rPr>
        <w:t xml:space="preserve">Accepted. </w:t>
      </w:r>
    </w:p>
    <w:p w14:paraId="4591DFA7" w14:textId="34108F8A" w:rsidR="002D29AD" w:rsidRPr="00C56E98" w:rsidRDefault="002D29AD" w:rsidP="00C56E98">
      <w:pPr>
        <w:ind w:firstLine="720"/>
        <w:jc w:val="both"/>
        <w:rPr>
          <w:sz w:val="24"/>
          <w:szCs w:val="24"/>
        </w:rPr>
      </w:pPr>
      <w:r w:rsidRPr="00C56E98">
        <w:rPr>
          <w:sz w:val="24"/>
          <w:szCs w:val="24"/>
        </w:rPr>
        <w:t>Net funds at end July were $736.79.</w:t>
      </w:r>
    </w:p>
    <w:p w14:paraId="2B1628B9" w14:textId="77777777" w:rsidR="002D29AD" w:rsidRPr="00C56E98" w:rsidRDefault="002D29AD" w:rsidP="00C56E98">
      <w:pPr>
        <w:jc w:val="both"/>
        <w:rPr>
          <w:sz w:val="24"/>
          <w:szCs w:val="24"/>
        </w:rPr>
      </w:pPr>
    </w:p>
    <w:p w14:paraId="36512838" w14:textId="77777777" w:rsidR="00C05061" w:rsidRDefault="00C05061" w:rsidP="00C56E98">
      <w:pPr>
        <w:ind w:left="360"/>
        <w:jc w:val="both"/>
        <w:rPr>
          <w:sz w:val="24"/>
          <w:szCs w:val="24"/>
        </w:rPr>
      </w:pPr>
    </w:p>
    <w:p w14:paraId="61ED4348" w14:textId="102E8200" w:rsidR="00C56E98" w:rsidRPr="00C56E98" w:rsidRDefault="00C56E98" w:rsidP="00C56E98">
      <w:pPr>
        <w:pStyle w:val="ListParagraph"/>
        <w:numPr>
          <w:ilvl w:val="0"/>
          <w:numId w:val="1"/>
        </w:numPr>
        <w:jc w:val="both"/>
        <w:rPr>
          <w:b/>
          <w:bCs/>
          <w:sz w:val="24"/>
          <w:szCs w:val="24"/>
        </w:rPr>
      </w:pPr>
      <w:r w:rsidRPr="00C56E98">
        <w:rPr>
          <w:b/>
          <w:bCs/>
          <w:sz w:val="24"/>
          <w:szCs w:val="24"/>
        </w:rPr>
        <w:t>Recap Planning for Bunnings BBQ Fund Raiser 19 August</w:t>
      </w:r>
      <w:r>
        <w:rPr>
          <w:b/>
          <w:bCs/>
          <w:sz w:val="24"/>
          <w:szCs w:val="24"/>
        </w:rPr>
        <w:t>:</w:t>
      </w:r>
    </w:p>
    <w:p w14:paraId="6280BB04" w14:textId="45F28CCE" w:rsidR="00C05061" w:rsidRPr="00C56E98" w:rsidRDefault="00C56E98" w:rsidP="00C56E98">
      <w:pPr>
        <w:ind w:left="720"/>
        <w:jc w:val="both"/>
        <w:rPr>
          <w:sz w:val="24"/>
          <w:szCs w:val="24"/>
        </w:rPr>
      </w:pPr>
      <w:r w:rsidRPr="00C56E98">
        <w:rPr>
          <w:sz w:val="24"/>
          <w:szCs w:val="24"/>
        </w:rPr>
        <w:t>The considerable work put in by John Eldridge was acknowledged and is appreciated.  He will circulate the revised shift roste</w:t>
      </w:r>
      <w:r>
        <w:rPr>
          <w:sz w:val="24"/>
          <w:szCs w:val="24"/>
        </w:rPr>
        <w:t>r commencing 7.45 am – 4.00 pm plus clear up time</w:t>
      </w:r>
      <w:r w:rsidRPr="00C56E98">
        <w:rPr>
          <w:sz w:val="24"/>
          <w:szCs w:val="24"/>
        </w:rPr>
        <w:t xml:space="preserve">.  </w:t>
      </w:r>
    </w:p>
    <w:p w14:paraId="7F937E03" w14:textId="77777777" w:rsidR="00C05061" w:rsidRDefault="00C05061" w:rsidP="00C56E98">
      <w:pPr>
        <w:ind w:left="360"/>
        <w:jc w:val="both"/>
        <w:rPr>
          <w:sz w:val="24"/>
          <w:szCs w:val="24"/>
        </w:rPr>
      </w:pPr>
    </w:p>
    <w:p w14:paraId="2E4ED10D" w14:textId="008C2F63" w:rsidR="00C05061" w:rsidRPr="00C56E98" w:rsidRDefault="00C56E98" w:rsidP="00C56E98">
      <w:pPr>
        <w:pStyle w:val="ListParagraph"/>
        <w:numPr>
          <w:ilvl w:val="0"/>
          <w:numId w:val="1"/>
        </w:numPr>
        <w:jc w:val="both"/>
        <w:rPr>
          <w:b/>
          <w:bCs/>
          <w:sz w:val="24"/>
          <w:szCs w:val="24"/>
        </w:rPr>
      </w:pPr>
      <w:r w:rsidRPr="00C56E98">
        <w:rPr>
          <w:b/>
          <w:bCs/>
          <w:sz w:val="24"/>
          <w:szCs w:val="24"/>
        </w:rPr>
        <w:t>Preliminary Discussion on 2023 AGM:</w:t>
      </w:r>
    </w:p>
    <w:p w14:paraId="31ECD741" w14:textId="47ACD42C" w:rsidR="00C56E98" w:rsidRDefault="00C56E98" w:rsidP="00C56E98">
      <w:pPr>
        <w:ind w:left="720"/>
        <w:jc w:val="both"/>
        <w:rPr>
          <w:sz w:val="24"/>
          <w:szCs w:val="24"/>
        </w:rPr>
      </w:pPr>
      <w:r>
        <w:rPr>
          <w:sz w:val="24"/>
          <w:szCs w:val="24"/>
        </w:rPr>
        <w:t xml:space="preserve">It was agreed in principle that </w:t>
      </w:r>
      <w:r w:rsidR="00EB6433">
        <w:rPr>
          <w:sz w:val="24"/>
          <w:szCs w:val="24"/>
        </w:rPr>
        <w:t>AGM</w:t>
      </w:r>
      <w:r>
        <w:rPr>
          <w:sz w:val="24"/>
          <w:szCs w:val="24"/>
        </w:rPr>
        <w:t xml:space="preserve"> should be scheduled in October.   David Maddocks offered to approach Jackie Salter as a potential speaker (MPS Climate/Environment Department).   Secretary to consult President about any thoughts she has. </w:t>
      </w:r>
    </w:p>
    <w:p w14:paraId="6ED8E9A7" w14:textId="77777777" w:rsidR="00EB6433" w:rsidRPr="00C56E98" w:rsidRDefault="00EB6433" w:rsidP="00C56E98">
      <w:pPr>
        <w:ind w:left="720"/>
        <w:jc w:val="both"/>
        <w:rPr>
          <w:sz w:val="24"/>
          <w:szCs w:val="24"/>
        </w:rPr>
      </w:pPr>
    </w:p>
    <w:p w14:paraId="7C10B584" w14:textId="4C5488EE" w:rsidR="00C56E98" w:rsidRPr="00C56E98" w:rsidRDefault="00C05061" w:rsidP="00C56E98">
      <w:pPr>
        <w:pStyle w:val="ListParagraph"/>
        <w:numPr>
          <w:ilvl w:val="0"/>
          <w:numId w:val="1"/>
        </w:numPr>
        <w:jc w:val="both"/>
        <w:rPr>
          <w:b/>
          <w:bCs/>
          <w:sz w:val="24"/>
          <w:szCs w:val="24"/>
        </w:rPr>
      </w:pPr>
      <w:r w:rsidRPr="00C56E98">
        <w:rPr>
          <w:b/>
          <w:bCs/>
          <w:sz w:val="24"/>
          <w:szCs w:val="24"/>
        </w:rPr>
        <w:t>Repower Update</w:t>
      </w:r>
      <w:r w:rsidR="00EB6433">
        <w:rPr>
          <w:b/>
          <w:bCs/>
          <w:sz w:val="24"/>
          <w:szCs w:val="24"/>
        </w:rPr>
        <w:t>:</w:t>
      </w:r>
    </w:p>
    <w:p w14:paraId="20B6B452" w14:textId="7EB250A8" w:rsidR="00C05061" w:rsidRPr="00C56E98" w:rsidRDefault="00C56E98" w:rsidP="00C56E98">
      <w:pPr>
        <w:ind w:left="720"/>
        <w:jc w:val="both"/>
        <w:rPr>
          <w:sz w:val="24"/>
          <w:szCs w:val="24"/>
        </w:rPr>
      </w:pPr>
      <w:r>
        <w:rPr>
          <w:sz w:val="24"/>
          <w:szCs w:val="24"/>
        </w:rPr>
        <w:t xml:space="preserve">John Eldridge reported that </w:t>
      </w:r>
      <w:proofErr w:type="gramStart"/>
      <w:r>
        <w:rPr>
          <w:sz w:val="24"/>
          <w:szCs w:val="24"/>
        </w:rPr>
        <w:t>Repower</w:t>
      </w:r>
      <w:proofErr w:type="gramEnd"/>
      <w:r>
        <w:rPr>
          <w:sz w:val="24"/>
          <w:szCs w:val="24"/>
        </w:rPr>
        <w:t xml:space="preserve"> is focussed on: </w:t>
      </w:r>
      <w:r w:rsidR="00EB6433">
        <w:rPr>
          <w:sz w:val="24"/>
          <w:szCs w:val="24"/>
        </w:rPr>
        <w:t>a</w:t>
      </w:r>
      <w:r>
        <w:rPr>
          <w:sz w:val="24"/>
          <w:szCs w:val="24"/>
        </w:rPr>
        <w:t xml:space="preserve"> major exhibition at the 2024 Red Hill Show; and a partnership with Red Hill Consolidated School to attract young people into projects and awareness raising. </w:t>
      </w:r>
    </w:p>
    <w:p w14:paraId="1C30640A" w14:textId="77777777" w:rsidR="00C05061" w:rsidRDefault="00C05061" w:rsidP="00C56E98">
      <w:pPr>
        <w:ind w:left="360"/>
        <w:jc w:val="both"/>
        <w:rPr>
          <w:sz w:val="24"/>
          <w:szCs w:val="24"/>
        </w:rPr>
      </w:pPr>
    </w:p>
    <w:p w14:paraId="51A8A50C" w14:textId="77777777" w:rsidR="00C56E98" w:rsidRPr="00C56E98" w:rsidRDefault="00C05061" w:rsidP="00C56E98">
      <w:pPr>
        <w:pStyle w:val="ListParagraph"/>
        <w:numPr>
          <w:ilvl w:val="0"/>
          <w:numId w:val="1"/>
        </w:numPr>
        <w:jc w:val="both"/>
        <w:rPr>
          <w:b/>
          <w:bCs/>
          <w:sz w:val="24"/>
          <w:szCs w:val="24"/>
        </w:rPr>
      </w:pPr>
      <w:r w:rsidRPr="00C56E98">
        <w:rPr>
          <w:b/>
          <w:bCs/>
          <w:sz w:val="24"/>
          <w:szCs w:val="24"/>
        </w:rPr>
        <w:t>Community Hubs Update</w:t>
      </w:r>
      <w:r w:rsidR="00C56E98" w:rsidRPr="00C56E98">
        <w:rPr>
          <w:b/>
          <w:bCs/>
          <w:sz w:val="24"/>
          <w:szCs w:val="24"/>
        </w:rPr>
        <w:t>:</w:t>
      </w:r>
    </w:p>
    <w:p w14:paraId="077A9A98" w14:textId="7CECC4C7" w:rsidR="00C05061" w:rsidRPr="00C56E98" w:rsidRDefault="00C56E98" w:rsidP="00C56E98">
      <w:pPr>
        <w:ind w:left="720"/>
        <w:jc w:val="both"/>
        <w:rPr>
          <w:sz w:val="24"/>
          <w:szCs w:val="24"/>
        </w:rPr>
      </w:pPr>
      <w:r>
        <w:rPr>
          <w:sz w:val="24"/>
          <w:szCs w:val="24"/>
        </w:rPr>
        <w:t>General discussion about community hubs on the Mornington Peninsula including Mornington</w:t>
      </w:r>
      <w:r w:rsidR="00EB6433">
        <w:rPr>
          <w:sz w:val="24"/>
          <w:szCs w:val="24"/>
        </w:rPr>
        <w:t>,</w:t>
      </w:r>
      <w:r>
        <w:rPr>
          <w:sz w:val="24"/>
          <w:szCs w:val="24"/>
        </w:rPr>
        <w:t xml:space="preserve"> Balnarring</w:t>
      </w:r>
      <w:r w:rsidR="00EB6433">
        <w:rPr>
          <w:sz w:val="24"/>
          <w:szCs w:val="24"/>
        </w:rPr>
        <w:t>,</w:t>
      </w:r>
      <w:r>
        <w:rPr>
          <w:sz w:val="24"/>
          <w:szCs w:val="24"/>
        </w:rPr>
        <w:t xml:space="preserve"> Crib Point</w:t>
      </w:r>
      <w:r w:rsidR="00EB6433">
        <w:rPr>
          <w:sz w:val="24"/>
          <w:szCs w:val="24"/>
        </w:rPr>
        <w:t>,</w:t>
      </w:r>
      <w:r>
        <w:rPr>
          <w:sz w:val="24"/>
          <w:szCs w:val="24"/>
        </w:rPr>
        <w:t xml:space="preserve"> Flinders</w:t>
      </w:r>
      <w:r w:rsidR="00EB6433">
        <w:rPr>
          <w:sz w:val="24"/>
          <w:szCs w:val="24"/>
        </w:rPr>
        <w:t xml:space="preserve"> and Rosebud</w:t>
      </w:r>
      <w:r>
        <w:rPr>
          <w:sz w:val="24"/>
          <w:szCs w:val="24"/>
        </w:rPr>
        <w:t xml:space="preserve"> and various funding models.   It was agreed that the Committee will continue discussions on this with the view to representing a position should a Red Hill Hub be contemplated by Council. </w:t>
      </w:r>
      <w:r w:rsidR="00C05061" w:rsidRPr="00C56E98">
        <w:rPr>
          <w:sz w:val="24"/>
          <w:szCs w:val="24"/>
        </w:rPr>
        <w:t xml:space="preserve"> </w:t>
      </w:r>
    </w:p>
    <w:p w14:paraId="05896D39" w14:textId="77777777" w:rsidR="00C05061" w:rsidRDefault="00C05061" w:rsidP="00C56E98">
      <w:pPr>
        <w:ind w:left="360"/>
        <w:jc w:val="both"/>
        <w:rPr>
          <w:sz w:val="24"/>
          <w:szCs w:val="24"/>
        </w:rPr>
      </w:pPr>
      <w:r>
        <w:rPr>
          <w:sz w:val="24"/>
          <w:szCs w:val="24"/>
        </w:rPr>
        <w:t xml:space="preserve"> </w:t>
      </w:r>
    </w:p>
    <w:p w14:paraId="042FD96F" w14:textId="6463183A" w:rsidR="00C05061" w:rsidRPr="00C56E98" w:rsidRDefault="00C05061" w:rsidP="00C56E98">
      <w:pPr>
        <w:pStyle w:val="ListParagraph"/>
        <w:numPr>
          <w:ilvl w:val="0"/>
          <w:numId w:val="1"/>
        </w:numPr>
        <w:jc w:val="both"/>
        <w:rPr>
          <w:b/>
          <w:bCs/>
          <w:sz w:val="24"/>
          <w:szCs w:val="24"/>
        </w:rPr>
      </w:pPr>
      <w:r w:rsidRPr="00C56E98">
        <w:rPr>
          <w:b/>
          <w:bCs/>
          <w:sz w:val="24"/>
          <w:szCs w:val="24"/>
        </w:rPr>
        <w:t>Close of Meeting</w:t>
      </w:r>
      <w:r w:rsidR="00C56E98" w:rsidRPr="00C56E98">
        <w:rPr>
          <w:b/>
          <w:bCs/>
          <w:sz w:val="24"/>
          <w:szCs w:val="24"/>
        </w:rPr>
        <w:t xml:space="preserve"> at 6.40 pm</w:t>
      </w:r>
      <w:r w:rsidRPr="00C56E98">
        <w:rPr>
          <w:b/>
          <w:bCs/>
          <w:sz w:val="24"/>
          <w:szCs w:val="24"/>
        </w:rPr>
        <w:t xml:space="preserve"> </w:t>
      </w:r>
    </w:p>
    <w:p w14:paraId="3AB533DE" w14:textId="77777777" w:rsidR="00C05061" w:rsidRDefault="00C05061" w:rsidP="00C56E98">
      <w:pPr>
        <w:pStyle w:val="ListParagraph"/>
        <w:jc w:val="both"/>
        <w:rPr>
          <w:sz w:val="24"/>
          <w:szCs w:val="24"/>
        </w:rPr>
      </w:pPr>
    </w:p>
    <w:p w14:paraId="77302223" w14:textId="77777777" w:rsidR="00C05061" w:rsidRDefault="00C05061" w:rsidP="00EB6433">
      <w:pPr>
        <w:ind w:left="720"/>
        <w:jc w:val="both"/>
        <w:rPr>
          <w:b/>
          <w:bCs/>
          <w:sz w:val="24"/>
          <w:szCs w:val="24"/>
        </w:rPr>
      </w:pPr>
      <w:r>
        <w:rPr>
          <w:b/>
          <w:bCs/>
          <w:sz w:val="24"/>
          <w:szCs w:val="24"/>
        </w:rPr>
        <w:t>Next Meeting:</w:t>
      </w:r>
      <w:r>
        <w:rPr>
          <w:b/>
          <w:bCs/>
          <w:sz w:val="24"/>
          <w:szCs w:val="24"/>
        </w:rPr>
        <w:tab/>
        <w:t xml:space="preserve"> </w:t>
      </w:r>
      <w:r>
        <w:rPr>
          <w:b/>
          <w:bCs/>
          <w:sz w:val="24"/>
          <w:szCs w:val="24"/>
        </w:rPr>
        <w:tab/>
        <w:t>Thursday 21 September</w:t>
      </w:r>
    </w:p>
    <w:p w14:paraId="0C9A86B7" w14:textId="77777777" w:rsidR="00C05061" w:rsidRDefault="00C05061" w:rsidP="00EB6433">
      <w:pPr>
        <w:ind w:left="720"/>
        <w:jc w:val="both"/>
        <w:rPr>
          <w:b/>
          <w:bCs/>
          <w:sz w:val="24"/>
          <w:szCs w:val="24"/>
        </w:rPr>
      </w:pPr>
      <w:r>
        <w:rPr>
          <w:b/>
          <w:bCs/>
          <w:sz w:val="24"/>
          <w:szCs w:val="24"/>
        </w:rPr>
        <w:t>Community Coffee:</w:t>
      </w:r>
      <w:r>
        <w:rPr>
          <w:b/>
          <w:bCs/>
          <w:sz w:val="24"/>
          <w:szCs w:val="24"/>
        </w:rPr>
        <w:tab/>
        <w:t>Friday 1 September</w:t>
      </w:r>
    </w:p>
    <w:p w14:paraId="101177AF" w14:textId="77777777" w:rsidR="00C05061" w:rsidRDefault="00C05061" w:rsidP="00C56E98">
      <w:pPr>
        <w:jc w:val="both"/>
      </w:pPr>
    </w:p>
    <w:sectPr w:rsidR="00C05061">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6EE53" w14:textId="77777777" w:rsidR="00401F54" w:rsidRDefault="00401F54" w:rsidP="00C56E98">
      <w:pPr>
        <w:spacing w:after="0" w:line="240" w:lineRule="auto"/>
      </w:pPr>
      <w:r>
        <w:separator/>
      </w:r>
    </w:p>
  </w:endnote>
  <w:endnote w:type="continuationSeparator" w:id="0">
    <w:p w14:paraId="541F0AC8" w14:textId="77777777" w:rsidR="00401F54" w:rsidRDefault="00401F54" w:rsidP="00C56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024186"/>
      <w:docPartObj>
        <w:docPartGallery w:val="Page Numbers (Bottom of Page)"/>
        <w:docPartUnique/>
      </w:docPartObj>
    </w:sdtPr>
    <w:sdtEndPr>
      <w:rPr>
        <w:noProof/>
      </w:rPr>
    </w:sdtEndPr>
    <w:sdtContent>
      <w:p w14:paraId="7853EFD1" w14:textId="7600BD1C" w:rsidR="00C56E98" w:rsidRDefault="00C56E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22B682B" w14:textId="77777777" w:rsidR="00C56E98" w:rsidRDefault="00C56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FA5E8" w14:textId="77777777" w:rsidR="00401F54" w:rsidRDefault="00401F54" w:rsidP="00C56E98">
      <w:pPr>
        <w:spacing w:after="0" w:line="240" w:lineRule="auto"/>
      </w:pPr>
      <w:r>
        <w:separator/>
      </w:r>
    </w:p>
  </w:footnote>
  <w:footnote w:type="continuationSeparator" w:id="0">
    <w:p w14:paraId="5008C713" w14:textId="77777777" w:rsidR="00401F54" w:rsidRDefault="00401F54" w:rsidP="00C56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2EA0B" w14:textId="17E3B0C7" w:rsidR="00C56E98" w:rsidRDefault="003C774E">
    <w:pPr>
      <w:pStyle w:val="Header"/>
    </w:pPr>
    <w:r>
      <w:rPr>
        <w:noProof/>
      </w:rPr>
      <w:pict w14:anchorId="6C446B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174016" o:spid="_x0000_s1026" type="#_x0000_t136" style="position:absolute;margin-left:0;margin-top:0;width:397.7pt;height:238.6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02D45" w14:textId="5997D67B" w:rsidR="00C56E98" w:rsidRDefault="003C774E">
    <w:pPr>
      <w:pStyle w:val="Header"/>
    </w:pPr>
    <w:r>
      <w:rPr>
        <w:noProof/>
      </w:rPr>
      <w:pict w14:anchorId="7B2F1D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174017" o:spid="_x0000_s1027"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9ADF4" w14:textId="264D4489" w:rsidR="00C56E98" w:rsidRDefault="003C774E">
    <w:pPr>
      <w:pStyle w:val="Header"/>
    </w:pPr>
    <w:r>
      <w:rPr>
        <w:noProof/>
      </w:rPr>
      <w:pict w14:anchorId="2C1E6D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5174015" o:spid="_x0000_s1025" type="#_x0000_t136" style="position:absolute;margin-left:0;margin-top:0;width:397.7pt;height:238.6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870DD"/>
    <w:multiLevelType w:val="hybridMultilevel"/>
    <w:tmpl w:val="A3AA393A"/>
    <w:lvl w:ilvl="0" w:tplc="0C090001">
      <w:start w:val="1"/>
      <w:numFmt w:val="bullet"/>
      <w:lvlText w:val=""/>
      <w:lvlJc w:val="left"/>
      <w:pPr>
        <w:ind w:left="720" w:hanging="360"/>
      </w:pPr>
      <w:rPr>
        <w:rFonts w:ascii="Symbol" w:hAnsi="Symbo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13997E4F"/>
    <w:multiLevelType w:val="hybridMultilevel"/>
    <w:tmpl w:val="9050F5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2A6C1F56"/>
    <w:multiLevelType w:val="hybridMultilevel"/>
    <w:tmpl w:val="F56CD834"/>
    <w:lvl w:ilvl="0" w:tplc="37AACAA0">
      <w:start w:val="1"/>
      <w:numFmt w:val="decimal"/>
      <w:lvlText w:val="%1."/>
      <w:lvlJc w:val="left"/>
      <w:pPr>
        <w:ind w:left="720" w:hanging="360"/>
      </w:pPr>
      <w:rPr>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15:restartNumberingAfterBreak="0">
    <w:nsid w:val="78F81E36"/>
    <w:multiLevelType w:val="hybridMultilevel"/>
    <w:tmpl w:val="A82E56BA"/>
    <w:lvl w:ilvl="0" w:tplc="0C090001">
      <w:start w:val="1"/>
      <w:numFmt w:val="bullet"/>
      <w:lvlText w:val=""/>
      <w:lvlJc w:val="left"/>
      <w:pPr>
        <w:ind w:left="720" w:hanging="360"/>
      </w:pPr>
      <w:rPr>
        <w:rFonts w:ascii="Symbol" w:hAnsi="Symbol" w:hint="default"/>
        <w:sz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18690245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8626065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2047483">
    <w:abstractNumId w:val="2"/>
  </w:num>
  <w:num w:numId="4" w16cid:durableId="671421653">
    <w:abstractNumId w:val="0"/>
  </w:num>
  <w:num w:numId="5" w16cid:durableId="82155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061"/>
    <w:rsid w:val="002D29AD"/>
    <w:rsid w:val="003C774E"/>
    <w:rsid w:val="00401F54"/>
    <w:rsid w:val="00946AC8"/>
    <w:rsid w:val="00C05061"/>
    <w:rsid w:val="00C56E98"/>
    <w:rsid w:val="00EB64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3A06D"/>
  <w15:chartTrackingRefBased/>
  <w15:docId w15:val="{F2775408-1E52-4353-9C85-241637E09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5061"/>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061"/>
    <w:pPr>
      <w:ind w:left="720"/>
      <w:contextualSpacing/>
    </w:pPr>
  </w:style>
  <w:style w:type="paragraph" w:styleId="Header">
    <w:name w:val="header"/>
    <w:basedOn w:val="Normal"/>
    <w:link w:val="HeaderChar"/>
    <w:uiPriority w:val="99"/>
    <w:unhideWhenUsed/>
    <w:rsid w:val="00C56E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6E98"/>
    <w:rPr>
      <w:kern w:val="0"/>
      <w14:ligatures w14:val="none"/>
    </w:rPr>
  </w:style>
  <w:style w:type="paragraph" w:styleId="Footer">
    <w:name w:val="footer"/>
    <w:basedOn w:val="Normal"/>
    <w:link w:val="FooterChar"/>
    <w:uiPriority w:val="99"/>
    <w:unhideWhenUsed/>
    <w:rsid w:val="00C56E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6E98"/>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92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8B2CAA-3162-4E53-9686-D6887C71B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reynolds</dc:creator>
  <cp:keywords/>
  <dc:description/>
  <cp:lastModifiedBy>kerry watson</cp:lastModifiedBy>
  <cp:revision>2</cp:revision>
  <dcterms:created xsi:type="dcterms:W3CDTF">2023-12-15T02:40:00Z</dcterms:created>
  <dcterms:modified xsi:type="dcterms:W3CDTF">2023-12-15T02:40:00Z</dcterms:modified>
</cp:coreProperties>
</file>