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bottom w:val="single" w:sz="4" w:space="0" w:color="auto"/>
        </w:tblBorders>
        <w:tblLook w:val="01E0" w:firstRow="1" w:lastRow="1" w:firstColumn="1" w:lastColumn="1" w:noHBand="0" w:noVBand="0"/>
      </w:tblPr>
      <w:tblGrid>
        <w:gridCol w:w="11088"/>
      </w:tblGrid>
      <w:tr w:rsidR="001429BF" w:rsidTr="00780669">
        <w:tc>
          <w:tcPr>
            <w:tcW w:w="11088" w:type="dxa"/>
            <w:shd w:val="clear" w:color="auto" w:fill="auto"/>
          </w:tcPr>
          <w:p w:rsidR="001429BF" w:rsidRDefault="001429BF" w:rsidP="00780669">
            <w:pPr>
              <w:jc w:val="center"/>
            </w:pPr>
            <w:r w:rsidRPr="00780669">
              <w:rPr>
                <w:rFonts w:ascii="Monotype Corsiva" w:hAnsi="Monotype Corsiva"/>
                <w:b/>
                <w:color w:val="FF0000"/>
                <w:spacing w:val="20"/>
                <w:sz w:val="28"/>
                <w:szCs w:val="28"/>
              </w:rPr>
              <w:t>We’re onli</w:t>
            </w:r>
            <w:r w:rsidR="00044504">
              <w:rPr>
                <w:rFonts w:ascii="Monotype Corsiva" w:hAnsi="Monotype Corsiva"/>
                <w:b/>
                <w:color w:val="FF0000"/>
                <w:spacing w:val="20"/>
                <w:sz w:val="28"/>
                <w:szCs w:val="28"/>
              </w:rPr>
              <w:t>ne at www.redhillcommunityassociation</w:t>
            </w:r>
            <w:r w:rsidRPr="00780669">
              <w:rPr>
                <w:rFonts w:ascii="Monotype Corsiva" w:hAnsi="Monotype Corsiva"/>
                <w:b/>
                <w:color w:val="FF0000"/>
                <w:spacing w:val="20"/>
                <w:sz w:val="28"/>
                <w:szCs w:val="28"/>
              </w:rPr>
              <w:t>.com</w:t>
            </w:r>
          </w:p>
        </w:tc>
      </w:tr>
    </w:tbl>
    <w:p w:rsidR="0023783A" w:rsidRPr="001429BF" w:rsidRDefault="0023783A">
      <w:pPr>
        <w:rPr>
          <w:sz w:val="2"/>
          <w:szCs w:val="2"/>
        </w:rPr>
      </w:pPr>
    </w:p>
    <w:p w:rsidR="007660EB" w:rsidRDefault="007660EB">
      <w:pPr>
        <w:rPr>
          <w:rFonts w:ascii="Rockwell" w:hAnsi="Rockwell"/>
          <w:sz w:val="28"/>
          <w:szCs w:val="28"/>
        </w:rPr>
        <w:sectPr w:rsidR="007660EB" w:rsidSect="00650BDC">
          <w:footerReference w:type="default" r:id="rId9"/>
          <w:pgSz w:w="11906" w:h="16838" w:code="9"/>
          <w:pgMar w:top="567" w:right="567" w:bottom="567" w:left="567" w:header="340" w:footer="284" w:gutter="0"/>
          <w:cols w:space="708"/>
          <w:docGrid w:linePitch="360"/>
        </w:sectPr>
      </w:pPr>
    </w:p>
    <w:tbl>
      <w:tblPr>
        <w:tblW w:w="10844" w:type="dxa"/>
        <w:tblLayout w:type="fixed"/>
        <w:tblLook w:val="01E0" w:firstRow="1" w:lastRow="1" w:firstColumn="1" w:lastColumn="1" w:noHBand="0" w:noVBand="0"/>
      </w:tblPr>
      <w:tblGrid>
        <w:gridCol w:w="7763"/>
        <w:gridCol w:w="3081"/>
      </w:tblGrid>
      <w:tr w:rsidR="001429BF" w:rsidRPr="00780669" w:rsidTr="007A38E0">
        <w:trPr>
          <w:trHeight w:val="2159"/>
        </w:trPr>
        <w:tc>
          <w:tcPr>
            <w:tcW w:w="7763" w:type="dxa"/>
            <w:shd w:val="clear" w:color="auto" w:fill="auto"/>
          </w:tcPr>
          <w:p w:rsidR="00753C1F" w:rsidRPr="00753C1F" w:rsidRDefault="00753C1F" w:rsidP="00E91A10">
            <w:pPr>
              <w:rPr>
                <w:rFonts w:ascii="Rockwell" w:hAnsi="Rockwell"/>
                <w:i/>
                <w:sz w:val="28"/>
                <w:szCs w:val="28"/>
              </w:rPr>
            </w:pPr>
          </w:p>
          <w:p w:rsidR="00A66250" w:rsidRPr="00726478" w:rsidRDefault="00726478" w:rsidP="00E91A10">
            <w:pPr>
              <w:rPr>
                <w:rFonts w:ascii="Constantia" w:hAnsi="Constantia"/>
                <w:b/>
                <w:i/>
                <w:sz w:val="60"/>
                <w:szCs w:val="60"/>
              </w:rPr>
            </w:pPr>
            <w:r w:rsidRPr="00726478">
              <w:rPr>
                <w:rFonts w:ascii="Constantia" w:hAnsi="Constantia"/>
                <w:i/>
                <w:sz w:val="60"/>
                <w:szCs w:val="60"/>
              </w:rPr>
              <w:t xml:space="preserve">What a </w:t>
            </w:r>
            <w:r w:rsidR="0036121E">
              <w:rPr>
                <w:rFonts w:ascii="Constantia" w:hAnsi="Constantia"/>
                <w:i/>
                <w:sz w:val="60"/>
                <w:szCs w:val="60"/>
              </w:rPr>
              <w:t>Swell Party it Was!</w:t>
            </w:r>
            <w:bookmarkStart w:id="0" w:name="_GoBack"/>
            <w:bookmarkEnd w:id="0"/>
          </w:p>
          <w:p w:rsidR="00A52669" w:rsidRPr="00753C1F" w:rsidRDefault="00A52669" w:rsidP="00E91A10">
            <w:pPr>
              <w:rPr>
                <w:rFonts w:ascii="Calibri" w:hAnsi="Calibri"/>
                <w:b/>
                <w:i/>
              </w:rPr>
            </w:pPr>
          </w:p>
          <w:p w:rsidR="00E91A10" w:rsidRPr="007660EB" w:rsidRDefault="00726478" w:rsidP="00E91A10">
            <w:pPr>
              <w:rPr>
                <w:rFonts w:ascii="Calibri" w:hAnsi="Calibri"/>
                <w:b/>
                <w:i/>
                <w:sz w:val="22"/>
                <w:szCs w:val="22"/>
              </w:rPr>
            </w:pPr>
            <w:r>
              <w:rPr>
                <w:rFonts w:ascii="Arial" w:hAnsi="Arial" w:cs="Arial"/>
                <w:i/>
                <w:sz w:val="22"/>
                <w:szCs w:val="22"/>
              </w:rPr>
              <w:t>March 2016</w:t>
            </w:r>
          </w:p>
          <w:p w:rsidR="009A6AFD" w:rsidRPr="007660EB" w:rsidRDefault="009A6AFD" w:rsidP="007660EB">
            <w:pPr>
              <w:tabs>
                <w:tab w:val="left" w:pos="3432"/>
              </w:tabs>
              <w:rPr>
                <w:rFonts w:ascii="Arial" w:hAnsi="Arial" w:cs="Arial"/>
                <w:sz w:val="22"/>
                <w:szCs w:val="22"/>
              </w:rPr>
            </w:pPr>
          </w:p>
        </w:tc>
        <w:tc>
          <w:tcPr>
            <w:tcW w:w="3081" w:type="dxa"/>
            <w:shd w:val="clear" w:color="auto" w:fill="auto"/>
          </w:tcPr>
          <w:p w:rsidR="001429BF" w:rsidRPr="007660EB" w:rsidRDefault="00FA66C1" w:rsidP="007660EB">
            <w:pPr>
              <w:jc w:val="right"/>
              <w:rPr>
                <w:rFonts w:ascii="Rockwell" w:hAnsi="Rockwell"/>
                <w:sz w:val="28"/>
                <w:szCs w:val="28"/>
              </w:rPr>
            </w:pPr>
            <w:r>
              <w:rPr>
                <w:rFonts w:ascii="Rockwell" w:hAnsi="Rockwell"/>
                <w:noProof/>
                <w:sz w:val="28"/>
                <w:szCs w:val="28"/>
              </w:rPr>
              <w:drawing>
                <wp:inline distT="0" distB="0" distL="0" distR="0" wp14:anchorId="3DCA262E" wp14:editId="0F279878">
                  <wp:extent cx="1861457" cy="1165860"/>
                  <wp:effectExtent l="0" t="0" r="5715" b="0"/>
                  <wp:docPr id="1" name="Picture 1" descr="New logo 9 Feb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9 Feb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457" cy="1165860"/>
                          </a:xfrm>
                          <a:prstGeom prst="rect">
                            <a:avLst/>
                          </a:prstGeom>
                          <a:noFill/>
                          <a:ln>
                            <a:noFill/>
                          </a:ln>
                        </pic:spPr>
                      </pic:pic>
                    </a:graphicData>
                  </a:graphic>
                </wp:inline>
              </w:drawing>
            </w:r>
          </w:p>
        </w:tc>
      </w:tr>
    </w:tbl>
    <w:p w:rsidR="001429BF" w:rsidRPr="009D5FE0" w:rsidRDefault="001429BF">
      <w:pPr>
        <w:rPr>
          <w:rFonts w:ascii="Rockwell" w:hAnsi="Rockwell"/>
          <w:sz w:val="20"/>
          <w:szCs w:val="20"/>
        </w:rPr>
        <w:sectPr w:rsidR="001429BF" w:rsidRPr="009D5FE0" w:rsidSect="007660EB">
          <w:type w:val="continuous"/>
          <w:pgSz w:w="11906" w:h="16838" w:code="9"/>
          <w:pgMar w:top="567" w:right="567" w:bottom="567" w:left="567" w:header="340" w:footer="284" w:gutter="0"/>
          <w:cols w:space="708"/>
          <w:docGrid w:linePitch="360"/>
        </w:sectPr>
      </w:pPr>
    </w:p>
    <w:p w:rsidR="00B26389" w:rsidRPr="00B54062" w:rsidRDefault="00753C1F" w:rsidP="00726478">
      <w:pPr>
        <w:pStyle w:val="NoSpacing"/>
        <w:rPr>
          <w:b/>
          <w:i/>
          <w:sz w:val="28"/>
          <w:szCs w:val="28"/>
        </w:rPr>
      </w:pPr>
      <w:r w:rsidRPr="00B54062">
        <w:rPr>
          <w:b/>
          <w:i/>
          <w:sz w:val="28"/>
          <w:szCs w:val="28"/>
        </w:rPr>
        <w:lastRenderedPageBreak/>
        <w:t xml:space="preserve">Community Park </w:t>
      </w:r>
      <w:r w:rsidR="00726478" w:rsidRPr="00B54062">
        <w:rPr>
          <w:b/>
          <w:i/>
          <w:sz w:val="28"/>
          <w:szCs w:val="28"/>
        </w:rPr>
        <w:t>Opening</w:t>
      </w:r>
      <w:r w:rsidRPr="00B54062">
        <w:rPr>
          <w:b/>
          <w:i/>
          <w:sz w:val="28"/>
          <w:szCs w:val="28"/>
        </w:rPr>
        <w:t xml:space="preserve"> </w:t>
      </w:r>
    </w:p>
    <w:p w:rsidR="00726478" w:rsidRPr="00FC3502" w:rsidRDefault="00726478" w:rsidP="00726478">
      <w:pPr>
        <w:pStyle w:val="NoSpacing"/>
        <w:tabs>
          <w:tab w:val="left" w:pos="284"/>
        </w:tabs>
        <w:jc w:val="both"/>
      </w:pPr>
      <w:r>
        <w:rPr>
          <w:b/>
          <w:i/>
          <w:sz w:val="24"/>
          <w:szCs w:val="24"/>
        </w:rPr>
        <w:tab/>
      </w:r>
      <w:r w:rsidRPr="00FC3502">
        <w:t xml:space="preserve">About 250 people came along to the official opening of </w:t>
      </w:r>
      <w:r w:rsidR="0037441A">
        <w:t xml:space="preserve">the </w:t>
      </w:r>
      <w:r w:rsidRPr="00FC3502">
        <w:t xml:space="preserve">Red Hill Community Park </w:t>
      </w:r>
      <w:r w:rsidR="00D46DC8">
        <w:t xml:space="preserve">at the end of January </w:t>
      </w:r>
      <w:r w:rsidRPr="00FC3502">
        <w:t xml:space="preserve">and stayed on </w:t>
      </w:r>
      <w:r w:rsidR="00D46DC8">
        <w:t xml:space="preserve">after the speeches </w:t>
      </w:r>
      <w:r w:rsidRPr="00FC3502">
        <w:t xml:space="preserve">to enjoy the </w:t>
      </w:r>
      <w:r w:rsidR="00673CB9">
        <w:t>free BBQ organised</w:t>
      </w:r>
      <w:r w:rsidRPr="00FC3502">
        <w:t xml:space="preserve"> by RHCA.</w:t>
      </w:r>
    </w:p>
    <w:p w:rsidR="00726478" w:rsidRPr="00FC3502" w:rsidRDefault="00673CB9" w:rsidP="00726478">
      <w:pPr>
        <w:pStyle w:val="NoSpacing"/>
        <w:tabs>
          <w:tab w:val="left" w:pos="284"/>
        </w:tabs>
        <w:jc w:val="both"/>
      </w:pPr>
      <w:r>
        <w:tab/>
        <w:t>R</w:t>
      </w:r>
      <w:r w:rsidR="00726478" w:rsidRPr="00FC3502">
        <w:t xml:space="preserve">ob Austin welcomed the crowd on behalf of the Bunurong Land Council and was followed by Greg Hunt MP, Martin Dixon MP, RHCA President David Maddocks and Mayor Graham </w:t>
      </w:r>
      <w:proofErr w:type="spellStart"/>
      <w:r w:rsidR="00726478" w:rsidRPr="00FC3502">
        <w:t>Pittock</w:t>
      </w:r>
      <w:proofErr w:type="spellEnd"/>
      <w:r w:rsidR="00726478" w:rsidRPr="00FC3502">
        <w:t xml:space="preserve"> who was helped to cut</w:t>
      </w:r>
      <w:r>
        <w:t xml:space="preserve"> the ribbon by </w:t>
      </w:r>
      <w:r w:rsidR="00D46DC8">
        <w:t>Red Hill Ward Councillor</w:t>
      </w:r>
      <w:r w:rsidR="00726478" w:rsidRPr="00FC3502">
        <w:t xml:space="preserve"> Tim Wood.</w:t>
      </w:r>
    </w:p>
    <w:p w:rsidR="00726478" w:rsidRPr="00FC3502" w:rsidRDefault="00673CB9" w:rsidP="00726478">
      <w:pPr>
        <w:pStyle w:val="NoSpacing"/>
        <w:tabs>
          <w:tab w:val="left" w:pos="284"/>
        </w:tabs>
        <w:jc w:val="both"/>
      </w:pPr>
      <w:r>
        <w:tab/>
        <w:t xml:space="preserve">The excited </w:t>
      </w:r>
      <w:proofErr w:type="gramStart"/>
      <w:r>
        <w:t>shouts</w:t>
      </w:r>
      <w:r w:rsidR="00726478" w:rsidRPr="00FC3502">
        <w:t xml:space="preserve"> from the children using the new playground equipment </w:t>
      </w:r>
      <w:r w:rsidR="00D46DC8">
        <w:t>were</w:t>
      </w:r>
      <w:r w:rsidR="00726478" w:rsidRPr="00FC3502">
        <w:t xml:space="preserve"> a delight to hear</w:t>
      </w:r>
      <w:r>
        <w:t xml:space="preserve"> </w:t>
      </w:r>
      <w:r w:rsidR="0037441A">
        <w:t xml:space="preserve">and </w:t>
      </w:r>
      <w:r w:rsidR="00D46DC8">
        <w:t>daily use of the equipment since then ensures</w:t>
      </w:r>
      <w:proofErr w:type="gramEnd"/>
      <w:r w:rsidR="00D46DC8">
        <w:t xml:space="preserve"> that </w:t>
      </w:r>
      <w:r w:rsidR="0037441A" w:rsidRPr="00FC3502">
        <w:t>the</w:t>
      </w:r>
      <w:r w:rsidR="00F519E6" w:rsidRPr="00FC3502">
        <w:t xml:space="preserve"> park </w:t>
      </w:r>
      <w:r w:rsidR="0037441A">
        <w:t>is</w:t>
      </w:r>
      <w:r w:rsidR="00F519E6" w:rsidRPr="00FC3502">
        <w:t xml:space="preserve"> a valuab</w:t>
      </w:r>
      <w:r w:rsidR="0037441A">
        <w:t xml:space="preserve">le community asset </w:t>
      </w:r>
      <w:r w:rsidR="00D46DC8">
        <w:t xml:space="preserve">now and into </w:t>
      </w:r>
      <w:r w:rsidR="0037441A">
        <w:t>the future.  Our thanks to everyone</w:t>
      </w:r>
      <w:r w:rsidR="00F519E6" w:rsidRPr="00FC3502">
        <w:t xml:space="preserve"> who volunteered on the day, we couldn’t have done it without you!</w:t>
      </w:r>
    </w:p>
    <w:p w:rsidR="00753C1F" w:rsidRPr="00B54062" w:rsidRDefault="00753C1F" w:rsidP="00F519E6">
      <w:pPr>
        <w:pStyle w:val="NoSpacing"/>
        <w:tabs>
          <w:tab w:val="left" w:pos="284"/>
        </w:tabs>
        <w:jc w:val="center"/>
        <w:rPr>
          <w:sz w:val="24"/>
          <w:szCs w:val="24"/>
        </w:rPr>
      </w:pPr>
      <w:r w:rsidRPr="00B54062">
        <w:rPr>
          <w:noProof/>
          <w:sz w:val="24"/>
          <w:szCs w:val="24"/>
          <w:lang w:eastAsia="en-AU"/>
        </w:rPr>
        <w:drawing>
          <wp:inline distT="0" distB="0" distL="0" distR="0" wp14:anchorId="61C08ED3" wp14:editId="33340F51">
            <wp:extent cx="266700" cy="274320"/>
            <wp:effectExtent l="0" t="0" r="0" b="0"/>
            <wp:docPr id="3" name="Picture 3"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753C1F" w:rsidRPr="00B54062" w:rsidRDefault="00B54062" w:rsidP="00581081">
      <w:pPr>
        <w:pStyle w:val="NoSpacing"/>
        <w:tabs>
          <w:tab w:val="left" w:pos="284"/>
        </w:tabs>
        <w:jc w:val="both"/>
        <w:rPr>
          <w:b/>
          <w:i/>
          <w:sz w:val="28"/>
          <w:szCs w:val="28"/>
        </w:rPr>
      </w:pPr>
      <w:proofErr w:type="gramStart"/>
      <w:r>
        <w:rPr>
          <w:b/>
          <w:i/>
          <w:sz w:val="28"/>
          <w:szCs w:val="28"/>
        </w:rPr>
        <w:t xml:space="preserve">Sizzling </w:t>
      </w:r>
      <w:r w:rsidR="00F519E6" w:rsidRPr="00B54062">
        <w:rPr>
          <w:b/>
          <w:i/>
          <w:sz w:val="28"/>
          <w:szCs w:val="28"/>
        </w:rPr>
        <w:t xml:space="preserve"> Success</w:t>
      </w:r>
      <w:proofErr w:type="gramEnd"/>
    </w:p>
    <w:p w:rsidR="00F519E6" w:rsidRPr="00FC3502" w:rsidRDefault="00F519E6" w:rsidP="00581081">
      <w:pPr>
        <w:pStyle w:val="NoSpacing"/>
        <w:tabs>
          <w:tab w:val="left" w:pos="284"/>
        </w:tabs>
        <w:jc w:val="both"/>
      </w:pPr>
      <w:r w:rsidRPr="00B54062">
        <w:rPr>
          <w:sz w:val="24"/>
          <w:szCs w:val="24"/>
        </w:rPr>
        <w:tab/>
      </w:r>
      <w:r w:rsidRPr="00FC3502">
        <w:t>In an effort to raise funds to go towards finishing the war memorial, RHCA held a sausage sizzle at the Bunnings Rosebud store last month.  We raised over $600 after expenses and are now loo</w:t>
      </w:r>
      <w:r w:rsidR="0037441A">
        <w:t xml:space="preserve">king to repeat the exercise </w:t>
      </w:r>
      <w:r w:rsidR="00E64D38">
        <w:t>later this</w:t>
      </w:r>
      <w:r w:rsidRPr="00FC3502">
        <w:t xml:space="preserve"> year if possible.</w:t>
      </w:r>
    </w:p>
    <w:p w:rsidR="00F519E6" w:rsidRPr="00D46DC8" w:rsidRDefault="00F519E6" w:rsidP="00581081">
      <w:pPr>
        <w:pStyle w:val="NoSpacing"/>
        <w:tabs>
          <w:tab w:val="left" w:pos="284"/>
        </w:tabs>
        <w:jc w:val="both"/>
        <w:rPr>
          <w:i/>
        </w:rPr>
      </w:pPr>
      <w:r w:rsidRPr="00FC3502">
        <w:tab/>
      </w:r>
      <w:r w:rsidRPr="00D46DC8">
        <w:rPr>
          <w:i/>
        </w:rPr>
        <w:t xml:space="preserve">If you would like to contribute to our </w:t>
      </w:r>
      <w:r w:rsidR="00511D58" w:rsidRPr="00D46DC8">
        <w:rPr>
          <w:i/>
        </w:rPr>
        <w:t>memorial fund-raising</w:t>
      </w:r>
      <w:r w:rsidRPr="00D46DC8">
        <w:rPr>
          <w:i/>
        </w:rPr>
        <w:t xml:space="preserve">, please contact us – we’d love to hear from you, as we </w:t>
      </w:r>
      <w:r w:rsidR="00511D58" w:rsidRPr="00D46DC8">
        <w:rPr>
          <w:i/>
        </w:rPr>
        <w:t>need more money to finish the job</w:t>
      </w:r>
      <w:r w:rsidRPr="00D46DC8">
        <w:rPr>
          <w:i/>
        </w:rPr>
        <w:t>.</w:t>
      </w:r>
    </w:p>
    <w:p w:rsidR="00CB0257" w:rsidRPr="00B54062" w:rsidRDefault="00FA66C1" w:rsidP="00CB0257">
      <w:pPr>
        <w:pStyle w:val="NoSpacing"/>
        <w:jc w:val="center"/>
        <w:rPr>
          <w:b/>
          <w:i/>
          <w:sz w:val="24"/>
          <w:szCs w:val="24"/>
        </w:rPr>
      </w:pPr>
      <w:r w:rsidRPr="00B54062">
        <w:rPr>
          <w:noProof/>
          <w:sz w:val="24"/>
          <w:szCs w:val="24"/>
          <w:lang w:eastAsia="en-AU"/>
        </w:rPr>
        <w:drawing>
          <wp:inline distT="0" distB="0" distL="0" distR="0" wp14:anchorId="6F3C6805" wp14:editId="7B6F8099">
            <wp:extent cx="266700" cy="274320"/>
            <wp:effectExtent l="0" t="0" r="0" b="0"/>
            <wp:docPr id="2" name="Picture 2"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F519E6" w:rsidRPr="00B54062" w:rsidRDefault="00F519E6" w:rsidP="003571AF">
      <w:pPr>
        <w:pStyle w:val="NoSpacing"/>
        <w:tabs>
          <w:tab w:val="left" w:pos="284"/>
        </w:tabs>
        <w:jc w:val="both"/>
        <w:rPr>
          <w:rFonts w:cs="Arial"/>
          <w:b/>
          <w:i/>
          <w:sz w:val="28"/>
          <w:szCs w:val="28"/>
        </w:rPr>
      </w:pPr>
      <w:r w:rsidRPr="00B54062">
        <w:rPr>
          <w:rFonts w:cs="Arial"/>
          <w:b/>
          <w:i/>
          <w:sz w:val="28"/>
          <w:szCs w:val="28"/>
        </w:rPr>
        <w:t>Welcome, Carolynn!</w:t>
      </w:r>
    </w:p>
    <w:p w:rsidR="00225281" w:rsidRPr="00FC3502" w:rsidRDefault="00F519E6" w:rsidP="003571AF">
      <w:pPr>
        <w:pStyle w:val="NoSpacing"/>
        <w:tabs>
          <w:tab w:val="left" w:pos="284"/>
        </w:tabs>
        <w:jc w:val="both"/>
        <w:rPr>
          <w:rFonts w:cs="Arial"/>
        </w:rPr>
      </w:pPr>
      <w:r w:rsidRPr="00B54062">
        <w:rPr>
          <w:rFonts w:cs="Arial"/>
          <w:b/>
          <w:i/>
          <w:sz w:val="24"/>
          <w:szCs w:val="24"/>
        </w:rPr>
        <w:tab/>
      </w:r>
      <w:r w:rsidRPr="00FC3502">
        <w:rPr>
          <w:rFonts w:cs="Arial"/>
        </w:rPr>
        <w:t xml:space="preserve">RHCA bids a warm welcome to Carolynn </w:t>
      </w:r>
      <w:proofErr w:type="spellStart"/>
      <w:r w:rsidRPr="00FC3502">
        <w:rPr>
          <w:rFonts w:cs="Arial"/>
        </w:rPr>
        <w:t>Massola</w:t>
      </w:r>
      <w:proofErr w:type="spellEnd"/>
      <w:r w:rsidRPr="00FC3502">
        <w:rPr>
          <w:rFonts w:cs="Arial"/>
        </w:rPr>
        <w:t xml:space="preserve"> who has joined the Committee as Secretary &amp; Public Officer.  She replaces Kerry Watson </w:t>
      </w:r>
      <w:r w:rsidRPr="00FC3502">
        <w:rPr>
          <w:rFonts w:cs="Arial"/>
        </w:rPr>
        <w:lastRenderedPageBreak/>
        <w:t>who resigned last year</w:t>
      </w:r>
      <w:r w:rsidR="00955A41" w:rsidRPr="00FC3502">
        <w:rPr>
          <w:rFonts w:cs="Arial"/>
        </w:rPr>
        <w:t xml:space="preserve"> and who we thank most sincerely for all the </w:t>
      </w:r>
      <w:r w:rsidR="00511D58">
        <w:rPr>
          <w:rFonts w:cs="Arial"/>
        </w:rPr>
        <w:t xml:space="preserve">new ideas, </w:t>
      </w:r>
      <w:r w:rsidR="00955A41" w:rsidRPr="00FC3502">
        <w:rPr>
          <w:rFonts w:cs="Arial"/>
        </w:rPr>
        <w:t>hard work and effort she put into the job.</w:t>
      </w:r>
      <w:r w:rsidR="00D47D86" w:rsidRPr="00FC3502">
        <w:rPr>
          <w:rFonts w:cs="Arial"/>
        </w:rPr>
        <w:t xml:space="preserve"> </w:t>
      </w:r>
    </w:p>
    <w:p w:rsidR="00225281" w:rsidRPr="00B54062" w:rsidRDefault="00225281" w:rsidP="00225281">
      <w:pPr>
        <w:pStyle w:val="NoSpacing"/>
        <w:tabs>
          <w:tab w:val="left" w:pos="284"/>
        </w:tabs>
        <w:jc w:val="center"/>
        <w:rPr>
          <w:rFonts w:cs="Arial"/>
          <w:sz w:val="24"/>
          <w:szCs w:val="24"/>
        </w:rPr>
      </w:pPr>
      <w:r w:rsidRPr="00B54062">
        <w:rPr>
          <w:noProof/>
          <w:sz w:val="24"/>
          <w:szCs w:val="24"/>
          <w:lang w:eastAsia="en-AU"/>
        </w:rPr>
        <w:drawing>
          <wp:inline distT="0" distB="0" distL="0" distR="0" wp14:anchorId="7FA5664A" wp14:editId="075216B4">
            <wp:extent cx="266700" cy="274320"/>
            <wp:effectExtent l="0" t="0" r="0" b="0"/>
            <wp:docPr id="8" name="Picture 8"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B54062" w:rsidRPr="00B54062" w:rsidRDefault="00B54062" w:rsidP="00225281">
      <w:pPr>
        <w:pStyle w:val="NoSpacing"/>
        <w:tabs>
          <w:tab w:val="left" w:pos="284"/>
        </w:tabs>
        <w:jc w:val="center"/>
        <w:rPr>
          <w:rFonts w:cs="Arial"/>
          <w:sz w:val="24"/>
          <w:szCs w:val="24"/>
        </w:rPr>
      </w:pPr>
    </w:p>
    <w:p w:rsidR="00B54062" w:rsidRPr="00B54062" w:rsidRDefault="00B54062" w:rsidP="00225281">
      <w:pPr>
        <w:pStyle w:val="NoSpacing"/>
        <w:tabs>
          <w:tab w:val="left" w:pos="284"/>
        </w:tabs>
        <w:jc w:val="center"/>
        <w:rPr>
          <w:rFonts w:cs="Arial"/>
          <w:sz w:val="24"/>
          <w:szCs w:val="24"/>
        </w:rPr>
      </w:pPr>
      <w:r w:rsidRPr="00B54062">
        <w:rPr>
          <w:noProof/>
          <w:sz w:val="24"/>
          <w:szCs w:val="24"/>
          <w:lang w:eastAsia="en-AU"/>
        </w:rPr>
        <w:drawing>
          <wp:inline distT="0" distB="0" distL="0" distR="0" wp14:anchorId="733DA791" wp14:editId="1F525E03">
            <wp:extent cx="2112010" cy="1584008"/>
            <wp:effectExtent l="19050" t="19050" r="2159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rance Day 2015 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2010" cy="1584008"/>
                    </a:xfrm>
                    <a:prstGeom prst="rect">
                      <a:avLst/>
                    </a:prstGeom>
                    <a:ln>
                      <a:solidFill>
                        <a:schemeClr val="tx1"/>
                      </a:solidFill>
                    </a:ln>
                  </pic:spPr>
                </pic:pic>
              </a:graphicData>
            </a:graphic>
          </wp:inline>
        </w:drawing>
      </w:r>
    </w:p>
    <w:p w:rsidR="00B54062" w:rsidRPr="00B54062" w:rsidRDefault="00B54062" w:rsidP="00225281">
      <w:pPr>
        <w:pStyle w:val="NoSpacing"/>
        <w:tabs>
          <w:tab w:val="left" w:pos="284"/>
        </w:tabs>
        <w:jc w:val="center"/>
        <w:rPr>
          <w:rFonts w:cs="Arial"/>
          <w:sz w:val="24"/>
          <w:szCs w:val="24"/>
        </w:rPr>
      </w:pPr>
    </w:p>
    <w:p w:rsidR="00225281" w:rsidRPr="00B54062" w:rsidRDefault="00955A41" w:rsidP="003571AF">
      <w:pPr>
        <w:pStyle w:val="NoSpacing"/>
        <w:tabs>
          <w:tab w:val="left" w:pos="284"/>
        </w:tabs>
        <w:jc w:val="both"/>
        <w:rPr>
          <w:rFonts w:cs="Arial"/>
          <w:b/>
          <w:i/>
          <w:sz w:val="28"/>
          <w:szCs w:val="28"/>
        </w:rPr>
      </w:pPr>
      <w:r w:rsidRPr="00B54062">
        <w:rPr>
          <w:rFonts w:cs="Arial"/>
          <w:b/>
          <w:i/>
          <w:sz w:val="28"/>
          <w:szCs w:val="28"/>
        </w:rPr>
        <w:t>Roadside Litter</w:t>
      </w:r>
    </w:p>
    <w:p w:rsidR="00955A41" w:rsidRPr="00B54062" w:rsidRDefault="00955A41" w:rsidP="003571AF">
      <w:pPr>
        <w:pStyle w:val="NoSpacing"/>
        <w:tabs>
          <w:tab w:val="left" w:pos="284"/>
        </w:tabs>
        <w:jc w:val="both"/>
        <w:rPr>
          <w:rFonts w:cs="Arial"/>
          <w:sz w:val="24"/>
          <w:szCs w:val="24"/>
        </w:rPr>
      </w:pPr>
      <w:r w:rsidRPr="00B54062">
        <w:rPr>
          <w:rFonts w:cs="Arial"/>
          <w:sz w:val="24"/>
          <w:szCs w:val="24"/>
        </w:rPr>
        <w:tab/>
      </w:r>
      <w:r w:rsidR="00DB18A6" w:rsidRPr="00B54062">
        <w:rPr>
          <w:rFonts w:cs="Arial"/>
          <w:sz w:val="24"/>
          <w:szCs w:val="24"/>
        </w:rPr>
        <w:t>Did</w:t>
      </w:r>
      <w:r w:rsidRPr="00B54062">
        <w:rPr>
          <w:rFonts w:cs="Arial"/>
          <w:sz w:val="24"/>
          <w:szCs w:val="24"/>
        </w:rPr>
        <w:t xml:space="preserve"> you </w:t>
      </w:r>
      <w:r w:rsidR="00DB18A6" w:rsidRPr="00B54062">
        <w:rPr>
          <w:rFonts w:cs="Arial"/>
          <w:sz w:val="24"/>
          <w:szCs w:val="24"/>
        </w:rPr>
        <w:t>see</w:t>
      </w:r>
      <w:r w:rsidRPr="00B54062">
        <w:rPr>
          <w:rFonts w:cs="Arial"/>
          <w:sz w:val="24"/>
          <w:szCs w:val="24"/>
        </w:rPr>
        <w:t xml:space="preserve"> </w:t>
      </w:r>
      <w:r w:rsidR="00DB18A6" w:rsidRPr="00B54062">
        <w:rPr>
          <w:rFonts w:cs="Arial"/>
          <w:sz w:val="24"/>
          <w:szCs w:val="24"/>
        </w:rPr>
        <w:t>the</w:t>
      </w:r>
      <w:r w:rsidRPr="00B54062">
        <w:rPr>
          <w:rFonts w:cs="Arial"/>
          <w:sz w:val="24"/>
          <w:szCs w:val="24"/>
        </w:rPr>
        <w:t xml:space="preserve"> article on littering in the current issue of Hill ‘n’ Ridge?  We have noticed an increase in the amount of roadside litter in our area.  The photograph below indicates just how much rubbish one person can collect </w:t>
      </w:r>
      <w:r w:rsidR="00511D58">
        <w:rPr>
          <w:rFonts w:cs="Arial"/>
          <w:sz w:val="24"/>
          <w:szCs w:val="24"/>
        </w:rPr>
        <w:t xml:space="preserve">in </w:t>
      </w:r>
      <w:r w:rsidR="00D46DC8">
        <w:rPr>
          <w:rFonts w:cs="Arial"/>
          <w:sz w:val="24"/>
          <w:szCs w:val="24"/>
        </w:rPr>
        <w:t>a</w:t>
      </w:r>
      <w:r w:rsidRPr="00B54062">
        <w:rPr>
          <w:rFonts w:cs="Arial"/>
          <w:sz w:val="24"/>
          <w:szCs w:val="24"/>
        </w:rPr>
        <w:t xml:space="preserve"> </w:t>
      </w:r>
      <w:r w:rsidR="0037441A">
        <w:rPr>
          <w:rFonts w:cs="Arial"/>
          <w:sz w:val="24"/>
          <w:szCs w:val="24"/>
        </w:rPr>
        <w:t>short walk along a road, trail or parking area.</w:t>
      </w:r>
    </w:p>
    <w:p w:rsidR="00955A41" w:rsidRPr="00B54062" w:rsidRDefault="00955A41" w:rsidP="003571AF">
      <w:pPr>
        <w:pStyle w:val="NoSpacing"/>
        <w:tabs>
          <w:tab w:val="left" w:pos="284"/>
        </w:tabs>
        <w:jc w:val="both"/>
        <w:rPr>
          <w:rFonts w:cs="Arial"/>
          <w:sz w:val="24"/>
          <w:szCs w:val="24"/>
        </w:rPr>
      </w:pPr>
    </w:p>
    <w:p w:rsidR="00FA66C1" w:rsidRPr="00B54062" w:rsidRDefault="00955A41" w:rsidP="003571AF">
      <w:pPr>
        <w:pStyle w:val="NoSpacing"/>
        <w:tabs>
          <w:tab w:val="left" w:pos="284"/>
        </w:tabs>
        <w:jc w:val="both"/>
        <w:rPr>
          <w:rFonts w:cs="Arial"/>
          <w:sz w:val="24"/>
          <w:szCs w:val="24"/>
        </w:rPr>
      </w:pPr>
      <w:r w:rsidRPr="00B54062">
        <w:rPr>
          <w:rFonts w:cs="Arial"/>
          <w:noProof/>
          <w:sz w:val="24"/>
          <w:szCs w:val="24"/>
          <w:lang w:eastAsia="en-AU"/>
        </w:rPr>
        <w:drawing>
          <wp:anchor distT="0" distB="0" distL="114300" distR="114300" simplePos="0" relativeHeight="251658240" behindDoc="0" locked="0" layoutInCell="1" allowOverlap="1" wp14:anchorId="5913EF7C" wp14:editId="6CD74D1F">
            <wp:simplePos x="0" y="0"/>
            <wp:positionH relativeFrom="column">
              <wp:posOffset>3810</wp:posOffset>
            </wp:positionH>
            <wp:positionV relativeFrom="paragraph">
              <wp:posOffset>3810</wp:posOffset>
            </wp:positionV>
            <wp:extent cx="2112010" cy="158432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2010" cy="1584325"/>
                    </a:xfrm>
                    <a:prstGeom prst="rect">
                      <a:avLst/>
                    </a:prstGeom>
                  </pic:spPr>
                </pic:pic>
              </a:graphicData>
            </a:graphic>
            <wp14:sizeRelH relativeFrom="page">
              <wp14:pctWidth>0</wp14:pctWidth>
            </wp14:sizeRelH>
            <wp14:sizeRelV relativeFrom="page">
              <wp14:pctHeight>0</wp14:pctHeight>
            </wp14:sizeRelV>
          </wp:anchor>
        </w:drawing>
      </w:r>
    </w:p>
    <w:p w:rsidR="00D46DC8" w:rsidRPr="00FC3502" w:rsidRDefault="00DB18A6" w:rsidP="00E21606">
      <w:pPr>
        <w:pStyle w:val="NoSpacing"/>
        <w:tabs>
          <w:tab w:val="left" w:pos="284"/>
        </w:tabs>
        <w:jc w:val="both"/>
        <w:rPr>
          <w:rFonts w:cs="Arial"/>
          <w:b/>
          <w:i/>
        </w:rPr>
      </w:pPr>
      <w:r w:rsidRPr="00B54062">
        <w:rPr>
          <w:rFonts w:cs="Arial"/>
          <w:sz w:val="24"/>
          <w:szCs w:val="24"/>
        </w:rPr>
        <w:tab/>
      </w:r>
      <w:r w:rsidR="00511D58">
        <w:rPr>
          <w:rFonts w:cs="Arial"/>
        </w:rPr>
        <w:t xml:space="preserve">The littering thought process is incomprehensible and </w:t>
      </w:r>
      <w:r w:rsidR="00D46DC8">
        <w:rPr>
          <w:rFonts w:cs="Arial"/>
        </w:rPr>
        <w:t>i</w:t>
      </w:r>
      <w:r w:rsidRPr="00FC3502">
        <w:rPr>
          <w:rFonts w:cs="Arial"/>
        </w:rPr>
        <w:t>ndicates a lack of respect for our surroundings</w:t>
      </w:r>
      <w:r w:rsidR="00511D58">
        <w:rPr>
          <w:rFonts w:cs="Arial"/>
        </w:rPr>
        <w:t>.</w:t>
      </w:r>
      <w:r w:rsidRPr="00FC3502">
        <w:rPr>
          <w:rFonts w:cs="Arial"/>
        </w:rPr>
        <w:t xml:space="preserve"> </w:t>
      </w:r>
      <w:r w:rsidR="00511D58">
        <w:rPr>
          <w:rFonts w:cs="Arial"/>
        </w:rPr>
        <w:t xml:space="preserve">Some litter seems to attract more litter for some weird reason. If we all do a bit of picking-up it will be a great help. Unfortunately we do not </w:t>
      </w:r>
      <w:r w:rsidR="00511D58">
        <w:rPr>
          <w:rFonts w:cs="Arial"/>
        </w:rPr>
        <w:lastRenderedPageBreak/>
        <w:t xml:space="preserve">see the Shire’s “Clean Team” often enough – maybe you could </w:t>
      </w:r>
      <w:r w:rsidR="00E64D38">
        <w:rPr>
          <w:rFonts w:cs="Arial"/>
        </w:rPr>
        <w:t xml:space="preserve">also </w:t>
      </w:r>
      <w:r w:rsidR="00511D58">
        <w:rPr>
          <w:rFonts w:cs="Arial"/>
        </w:rPr>
        <w:t>call the Shire on 1300 850 600.</w:t>
      </w:r>
    </w:p>
    <w:p w:rsidR="009E4B3D" w:rsidRPr="00B54062" w:rsidRDefault="00FA66C1" w:rsidP="00B54062">
      <w:pPr>
        <w:pStyle w:val="NoSpacing"/>
        <w:tabs>
          <w:tab w:val="left" w:pos="284"/>
        </w:tabs>
        <w:jc w:val="center"/>
        <w:rPr>
          <w:sz w:val="24"/>
          <w:szCs w:val="24"/>
        </w:rPr>
      </w:pPr>
      <w:r w:rsidRPr="00B54062">
        <w:rPr>
          <w:noProof/>
          <w:sz w:val="24"/>
          <w:szCs w:val="24"/>
          <w:lang w:eastAsia="en-AU"/>
        </w:rPr>
        <w:drawing>
          <wp:inline distT="0" distB="0" distL="0" distR="0" wp14:anchorId="1AB69FBE" wp14:editId="6B1AEAB4">
            <wp:extent cx="266700" cy="274320"/>
            <wp:effectExtent l="0" t="0" r="0" b="0"/>
            <wp:docPr id="4" name="Picture 4"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DB18A6" w:rsidRPr="00B54062" w:rsidRDefault="00DB18A6" w:rsidP="00DB18A6">
      <w:pPr>
        <w:pStyle w:val="NoSpacing"/>
        <w:tabs>
          <w:tab w:val="left" w:pos="284"/>
        </w:tabs>
        <w:rPr>
          <w:b/>
          <w:i/>
          <w:sz w:val="28"/>
          <w:szCs w:val="28"/>
        </w:rPr>
      </w:pPr>
      <w:r w:rsidRPr="00B54062">
        <w:rPr>
          <w:b/>
          <w:i/>
          <w:sz w:val="28"/>
          <w:szCs w:val="28"/>
        </w:rPr>
        <w:t>Open To All</w:t>
      </w:r>
    </w:p>
    <w:p w:rsidR="008F4B2D" w:rsidRPr="00FC3502" w:rsidRDefault="00DB18A6" w:rsidP="00DB18A6">
      <w:pPr>
        <w:pStyle w:val="NoSpacing"/>
        <w:tabs>
          <w:tab w:val="left" w:pos="284"/>
        </w:tabs>
        <w:jc w:val="both"/>
      </w:pPr>
      <w:r w:rsidRPr="00B54062">
        <w:rPr>
          <w:sz w:val="24"/>
          <w:szCs w:val="24"/>
        </w:rPr>
        <w:tab/>
      </w:r>
      <w:r w:rsidRPr="00FC3502">
        <w:t xml:space="preserve">RHCA is keen to involve the community in its activities. We want to demonstrate that we are working for the benefit of everyone and so we thought it would be a good idea to open our committee meetings to the general public.  Come along </w:t>
      </w:r>
      <w:r w:rsidR="0037441A">
        <w:t xml:space="preserve">and have a say as to </w:t>
      </w:r>
      <w:r w:rsidRPr="00FC3502">
        <w:t xml:space="preserve">what we </w:t>
      </w:r>
      <w:r w:rsidR="0037441A">
        <w:t xml:space="preserve">can </w:t>
      </w:r>
      <w:r w:rsidRPr="00FC3502">
        <w:t xml:space="preserve">do on your behalf! </w:t>
      </w:r>
    </w:p>
    <w:p w:rsidR="00DB18A6" w:rsidRPr="00D46DC8" w:rsidRDefault="00DB18A6" w:rsidP="00DB18A6">
      <w:pPr>
        <w:pStyle w:val="NoSpacing"/>
        <w:tabs>
          <w:tab w:val="left" w:pos="284"/>
        </w:tabs>
        <w:jc w:val="both"/>
        <w:rPr>
          <w:b/>
        </w:rPr>
      </w:pPr>
      <w:r w:rsidRPr="00D46DC8">
        <w:rPr>
          <w:b/>
        </w:rPr>
        <w:tab/>
      </w:r>
      <w:r w:rsidRPr="00D46DC8">
        <w:rPr>
          <w:b/>
          <w:color w:val="FF0000"/>
        </w:rPr>
        <w:t>Our next meeting is on Thursday, 17 March at 5 pm, at the St. George’s Community Centre on Arthurs Seat Road.</w:t>
      </w:r>
    </w:p>
    <w:p w:rsidR="00DB18A6" w:rsidRPr="00FC3502" w:rsidRDefault="00DB18A6" w:rsidP="00DB18A6">
      <w:pPr>
        <w:pStyle w:val="NoSpacing"/>
        <w:tabs>
          <w:tab w:val="left" w:pos="284"/>
        </w:tabs>
        <w:jc w:val="both"/>
        <w:rPr>
          <w:i/>
        </w:rPr>
      </w:pPr>
      <w:r w:rsidRPr="00FC3502">
        <w:tab/>
      </w:r>
      <w:r w:rsidRPr="00FC3502">
        <w:rPr>
          <w:i/>
        </w:rPr>
        <w:t>We look forward to seeing you there!</w:t>
      </w:r>
    </w:p>
    <w:p w:rsidR="00D46DC8" w:rsidRDefault="00DB18A6" w:rsidP="00D46DC8">
      <w:pPr>
        <w:pStyle w:val="NoSpacing"/>
        <w:tabs>
          <w:tab w:val="left" w:pos="284"/>
        </w:tabs>
        <w:jc w:val="center"/>
        <w:rPr>
          <w:b/>
          <w:i/>
          <w:sz w:val="28"/>
          <w:szCs w:val="28"/>
        </w:rPr>
      </w:pPr>
      <w:r w:rsidRPr="00B54062">
        <w:rPr>
          <w:noProof/>
          <w:sz w:val="24"/>
          <w:szCs w:val="24"/>
          <w:lang w:eastAsia="en-AU"/>
        </w:rPr>
        <w:drawing>
          <wp:inline distT="0" distB="0" distL="0" distR="0" wp14:anchorId="2DD30B97" wp14:editId="14705ECC">
            <wp:extent cx="266700" cy="274320"/>
            <wp:effectExtent l="0" t="0" r="0" b="0"/>
            <wp:docPr id="11" name="Picture 11"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DB18A6" w:rsidRPr="00B54062" w:rsidRDefault="00B54062" w:rsidP="00DB18A6">
      <w:pPr>
        <w:pStyle w:val="NoSpacing"/>
        <w:tabs>
          <w:tab w:val="left" w:pos="284"/>
        </w:tabs>
        <w:jc w:val="both"/>
        <w:rPr>
          <w:b/>
          <w:i/>
          <w:sz w:val="28"/>
          <w:szCs w:val="28"/>
        </w:rPr>
      </w:pPr>
      <w:r w:rsidRPr="00B54062">
        <w:rPr>
          <w:b/>
          <w:i/>
          <w:sz w:val="28"/>
          <w:szCs w:val="28"/>
        </w:rPr>
        <w:t>Subscription Reminder</w:t>
      </w:r>
    </w:p>
    <w:p w:rsidR="00B54062" w:rsidRPr="00FC3502" w:rsidRDefault="00B54062" w:rsidP="00DB18A6">
      <w:pPr>
        <w:pStyle w:val="NoSpacing"/>
        <w:tabs>
          <w:tab w:val="left" w:pos="284"/>
        </w:tabs>
        <w:jc w:val="both"/>
      </w:pPr>
      <w:r w:rsidRPr="00B54062">
        <w:rPr>
          <w:sz w:val="24"/>
          <w:szCs w:val="24"/>
        </w:rPr>
        <w:tab/>
      </w:r>
      <w:r w:rsidRPr="00FC3502">
        <w:t>Membership of RHCA is per calendar year, and renewals were due in January.</w:t>
      </w:r>
    </w:p>
    <w:p w:rsidR="00DB18A6" w:rsidRDefault="00B54062" w:rsidP="00DB18A6">
      <w:pPr>
        <w:pStyle w:val="NoSpacing"/>
        <w:tabs>
          <w:tab w:val="left" w:pos="284"/>
        </w:tabs>
        <w:jc w:val="both"/>
      </w:pPr>
      <w:r w:rsidRPr="00FC3502">
        <w:tab/>
        <w:t xml:space="preserve">If you </w:t>
      </w:r>
      <w:r w:rsidR="00E64D38">
        <w:t>need to renew your subscription or decide to join up</w:t>
      </w:r>
      <w:r w:rsidRPr="00FC3502">
        <w:t xml:space="preserve"> please </w:t>
      </w:r>
      <w:r w:rsidR="00E64D38">
        <w:t xml:space="preserve">check our website for details or send </w:t>
      </w:r>
      <w:r w:rsidR="00D46DC8">
        <w:t>email us</w:t>
      </w:r>
      <w:r w:rsidR="00E64D38">
        <w:t>.</w:t>
      </w:r>
    </w:p>
    <w:p w:rsidR="0037441A" w:rsidRPr="0037441A" w:rsidRDefault="00DB18A6" w:rsidP="0037441A">
      <w:pPr>
        <w:pStyle w:val="NoSpacing"/>
        <w:tabs>
          <w:tab w:val="left" w:pos="284"/>
        </w:tabs>
        <w:jc w:val="center"/>
      </w:pPr>
      <w:r>
        <w:rPr>
          <w:noProof/>
          <w:lang w:eastAsia="en-AU"/>
        </w:rPr>
        <w:drawing>
          <wp:inline distT="0" distB="0" distL="0" distR="0" wp14:anchorId="281F847C" wp14:editId="5C2A50E7">
            <wp:extent cx="266700" cy="274320"/>
            <wp:effectExtent l="0" t="0" r="0" b="0"/>
            <wp:docPr id="5" name="Picture 5"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463B05" w:rsidRDefault="00300084" w:rsidP="00DB18A6">
      <w:pPr>
        <w:pStyle w:val="NoSpacing"/>
        <w:tabs>
          <w:tab w:val="left" w:pos="284"/>
        </w:tabs>
        <w:jc w:val="both"/>
        <w:rPr>
          <w:b/>
          <w:i/>
          <w:sz w:val="28"/>
          <w:szCs w:val="28"/>
        </w:rPr>
      </w:pPr>
      <w:r>
        <w:rPr>
          <w:b/>
          <w:i/>
          <w:sz w:val="28"/>
          <w:szCs w:val="28"/>
        </w:rPr>
        <w:t xml:space="preserve">NBN is </w:t>
      </w:r>
      <w:proofErr w:type="gramStart"/>
      <w:r>
        <w:rPr>
          <w:b/>
          <w:i/>
          <w:sz w:val="28"/>
          <w:szCs w:val="28"/>
        </w:rPr>
        <w:t>Coming</w:t>
      </w:r>
      <w:proofErr w:type="gramEnd"/>
      <w:r>
        <w:rPr>
          <w:b/>
          <w:i/>
          <w:sz w:val="28"/>
          <w:szCs w:val="28"/>
        </w:rPr>
        <w:t xml:space="preserve"> </w:t>
      </w:r>
      <w:r w:rsidR="00D46DC8">
        <w:rPr>
          <w:b/>
          <w:i/>
          <w:sz w:val="28"/>
          <w:szCs w:val="28"/>
        </w:rPr>
        <w:t>to</w:t>
      </w:r>
      <w:r>
        <w:rPr>
          <w:b/>
          <w:i/>
          <w:sz w:val="28"/>
          <w:szCs w:val="28"/>
        </w:rPr>
        <w:t xml:space="preserve"> You</w:t>
      </w:r>
    </w:p>
    <w:p w:rsidR="00300084" w:rsidRDefault="00300084" w:rsidP="00DB18A6">
      <w:pPr>
        <w:pStyle w:val="NoSpacing"/>
        <w:tabs>
          <w:tab w:val="left" w:pos="284"/>
        </w:tabs>
        <w:jc w:val="both"/>
      </w:pPr>
      <w:r>
        <w:tab/>
        <w:t xml:space="preserve">Representatives from NBN Co. and </w:t>
      </w:r>
      <w:proofErr w:type="spellStart"/>
      <w:r>
        <w:t>Ericcson</w:t>
      </w:r>
      <w:proofErr w:type="spellEnd"/>
      <w:r>
        <w:t xml:space="preserve"> Australia will be here to answer all your queries on the NBN – due to be installed </w:t>
      </w:r>
      <w:r w:rsidR="00D46DC8">
        <w:t xml:space="preserve">in Red Hill </w:t>
      </w:r>
      <w:r>
        <w:t xml:space="preserve">this year - and to let you know </w:t>
      </w:r>
      <w:r w:rsidR="00D46DC8">
        <w:t>what</w:t>
      </w:r>
      <w:r>
        <w:t xml:space="preserve"> we can expect </w:t>
      </w:r>
      <w:r w:rsidR="00D46DC8">
        <w:t xml:space="preserve">of </w:t>
      </w:r>
      <w:r w:rsidR="0037441A">
        <w:t>the “fast and</w:t>
      </w:r>
      <w:r>
        <w:t xml:space="preserve"> efficient broadband services</w:t>
      </w:r>
      <w:r w:rsidR="0037441A">
        <w:t>”</w:t>
      </w:r>
      <w:r>
        <w:t xml:space="preserve"> in our area.</w:t>
      </w:r>
    </w:p>
    <w:p w:rsidR="00300084" w:rsidRDefault="00300084" w:rsidP="00DB18A6">
      <w:pPr>
        <w:pStyle w:val="NoSpacing"/>
        <w:tabs>
          <w:tab w:val="left" w:pos="284"/>
        </w:tabs>
        <w:jc w:val="both"/>
        <w:rPr>
          <w:b/>
        </w:rPr>
      </w:pPr>
      <w:r>
        <w:tab/>
        <w:t xml:space="preserve">Come along to the </w:t>
      </w:r>
      <w:r w:rsidR="00B95D7B" w:rsidRPr="00B95D7B">
        <w:rPr>
          <w:b/>
        </w:rPr>
        <w:t xml:space="preserve">Community Information Session </w:t>
      </w:r>
      <w:r w:rsidR="00B95D7B">
        <w:t xml:space="preserve">in the </w:t>
      </w:r>
      <w:r>
        <w:t xml:space="preserve">Red Hill Hall in Mechanics Road on </w:t>
      </w:r>
      <w:r w:rsidR="005441D5">
        <w:rPr>
          <w:b/>
        </w:rPr>
        <w:t>Friday</w:t>
      </w:r>
      <w:r w:rsidR="00E64D38">
        <w:rPr>
          <w:b/>
        </w:rPr>
        <w:t>,</w:t>
      </w:r>
      <w:r w:rsidRPr="00300084">
        <w:rPr>
          <w:b/>
        </w:rPr>
        <w:t xml:space="preserve"> 4 March between 4.30 and 7.30 pm</w:t>
      </w:r>
      <w:r>
        <w:rPr>
          <w:b/>
        </w:rPr>
        <w:t xml:space="preserve">. </w:t>
      </w:r>
    </w:p>
    <w:p w:rsidR="00D46DC8" w:rsidRDefault="00D46DC8" w:rsidP="00D46DC8">
      <w:pPr>
        <w:pStyle w:val="NoSpacing"/>
        <w:tabs>
          <w:tab w:val="left" w:pos="284"/>
        </w:tabs>
        <w:jc w:val="center"/>
        <w:rPr>
          <w:b/>
        </w:rPr>
      </w:pPr>
      <w:r>
        <w:rPr>
          <w:noProof/>
          <w:lang w:eastAsia="en-AU"/>
        </w:rPr>
        <w:drawing>
          <wp:inline distT="0" distB="0" distL="0" distR="0" wp14:anchorId="0E945DAF" wp14:editId="6CDACAE1">
            <wp:extent cx="266700" cy="274320"/>
            <wp:effectExtent l="0" t="0" r="0" b="0"/>
            <wp:docPr id="6" name="Picture 6"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parrot flying le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sectPr w:rsidR="00D46DC8" w:rsidSect="001876EC">
      <w:type w:val="continuous"/>
      <w:pgSz w:w="11906" w:h="16838" w:code="9"/>
      <w:pgMar w:top="284" w:right="567" w:bottom="0" w:left="567" w:header="709" w:footer="284" w:gutter="0"/>
      <w:cols w:num="3"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E3" w:rsidRDefault="009B51E3">
      <w:r>
        <w:separator/>
      </w:r>
    </w:p>
  </w:endnote>
  <w:endnote w:type="continuationSeparator" w:id="0">
    <w:p w:rsidR="009B51E3" w:rsidRDefault="009B51E3">
      <w:r>
        <w:continuationSeparator/>
      </w:r>
    </w:p>
  </w:endnote>
  <w:endnote w:type="continuationNotice" w:id="1">
    <w:p w:rsidR="009B51E3" w:rsidRDefault="009B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AC" w:rsidRDefault="00F614AC">
    <w:pPr>
      <w:pStyle w:val="Footer"/>
    </w:pPr>
    <w:r>
      <w:t xml:space="preserve">       </w:t>
    </w:r>
  </w:p>
  <w:tbl>
    <w:tblPr>
      <w:tblW w:w="0" w:type="auto"/>
      <w:tblBorders>
        <w:top w:val="single" w:sz="6" w:space="0" w:color="auto"/>
        <w:bottom w:val="single" w:sz="6" w:space="0" w:color="auto"/>
      </w:tblBorders>
      <w:tblLook w:val="01E0" w:firstRow="1" w:lastRow="1" w:firstColumn="1" w:lastColumn="1" w:noHBand="0" w:noVBand="0"/>
    </w:tblPr>
    <w:tblGrid>
      <w:gridCol w:w="2880"/>
      <w:gridCol w:w="1759"/>
      <w:gridCol w:w="3281"/>
      <w:gridCol w:w="2700"/>
    </w:tblGrid>
    <w:tr w:rsidR="00F614AC" w:rsidRPr="00780669" w:rsidTr="00780669">
      <w:tc>
        <w:tcPr>
          <w:tcW w:w="2880" w:type="dxa"/>
          <w:shd w:val="clear" w:color="auto" w:fill="auto"/>
        </w:tcPr>
        <w:p w:rsidR="00F614AC" w:rsidRPr="00780669" w:rsidRDefault="00F614AC" w:rsidP="00394EDD">
          <w:pPr>
            <w:rPr>
              <w:sz w:val="18"/>
              <w:szCs w:val="18"/>
            </w:rPr>
          </w:pPr>
          <w:r w:rsidRPr="00780669">
            <w:rPr>
              <w:sz w:val="18"/>
              <w:szCs w:val="18"/>
            </w:rPr>
            <w:t>●  PO Box 13 Red Hill South 3937</w:t>
          </w:r>
        </w:p>
      </w:tc>
      <w:tc>
        <w:tcPr>
          <w:tcW w:w="1759" w:type="dxa"/>
          <w:shd w:val="clear" w:color="auto" w:fill="auto"/>
        </w:tcPr>
        <w:p w:rsidR="00F614AC" w:rsidRPr="00780669" w:rsidRDefault="00F614AC" w:rsidP="00394EDD">
          <w:pPr>
            <w:rPr>
              <w:sz w:val="18"/>
              <w:szCs w:val="18"/>
            </w:rPr>
          </w:pPr>
          <w:r w:rsidRPr="00780669">
            <w:rPr>
              <w:sz w:val="18"/>
              <w:szCs w:val="18"/>
            </w:rPr>
            <w:t>●  Tel. 03 5989 2116</w:t>
          </w:r>
        </w:p>
      </w:tc>
      <w:tc>
        <w:tcPr>
          <w:tcW w:w="3281" w:type="dxa"/>
          <w:shd w:val="clear" w:color="auto" w:fill="auto"/>
        </w:tcPr>
        <w:p w:rsidR="00F614AC" w:rsidRPr="00780669" w:rsidRDefault="00F614AC" w:rsidP="00394EDD">
          <w:pPr>
            <w:rPr>
              <w:i/>
              <w:sz w:val="18"/>
              <w:szCs w:val="18"/>
            </w:rPr>
          </w:pPr>
          <w:r w:rsidRPr="00780669">
            <w:rPr>
              <w:sz w:val="18"/>
              <w:szCs w:val="18"/>
            </w:rPr>
            <w:t xml:space="preserve">●  </w:t>
          </w:r>
          <w:r w:rsidRPr="00780669">
            <w:rPr>
              <w:b/>
              <w:i/>
              <w:sz w:val="18"/>
              <w:szCs w:val="18"/>
            </w:rPr>
            <w:t>redhillcommunityaction@gmail.com</w:t>
          </w:r>
        </w:p>
      </w:tc>
      <w:tc>
        <w:tcPr>
          <w:tcW w:w="2700" w:type="dxa"/>
          <w:shd w:val="clear" w:color="auto" w:fill="auto"/>
        </w:tcPr>
        <w:p w:rsidR="00F614AC" w:rsidRPr="00780669" w:rsidRDefault="00F614AC" w:rsidP="00394EDD">
          <w:pPr>
            <w:rPr>
              <w:sz w:val="18"/>
              <w:szCs w:val="18"/>
            </w:rPr>
          </w:pPr>
          <w:proofErr w:type="gramStart"/>
          <w:r w:rsidRPr="00780669">
            <w:rPr>
              <w:sz w:val="18"/>
              <w:szCs w:val="18"/>
            </w:rPr>
            <w:t>●  Reg</w:t>
          </w:r>
          <w:proofErr w:type="gramEnd"/>
          <w:r w:rsidRPr="00780669">
            <w:rPr>
              <w:sz w:val="18"/>
              <w:szCs w:val="18"/>
            </w:rPr>
            <w:t>. No. A0050714K</w:t>
          </w:r>
        </w:p>
      </w:tc>
    </w:tr>
  </w:tbl>
  <w:p w:rsidR="00F614AC" w:rsidRDefault="00F6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E3" w:rsidRDefault="009B51E3">
      <w:r>
        <w:separator/>
      </w:r>
    </w:p>
  </w:footnote>
  <w:footnote w:type="continuationSeparator" w:id="0">
    <w:p w:rsidR="009B51E3" w:rsidRDefault="009B51E3">
      <w:r>
        <w:continuationSeparator/>
      </w:r>
    </w:p>
  </w:footnote>
  <w:footnote w:type="continuationNotice" w:id="1">
    <w:p w:rsidR="009B51E3" w:rsidRDefault="009B51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57A"/>
    <w:multiLevelType w:val="hybridMultilevel"/>
    <w:tmpl w:val="464073D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673280"/>
    <w:multiLevelType w:val="hybridMultilevel"/>
    <w:tmpl w:val="3976E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8B7B55"/>
    <w:multiLevelType w:val="multilevel"/>
    <w:tmpl w:val="6D06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A3D28"/>
    <w:multiLevelType w:val="hybridMultilevel"/>
    <w:tmpl w:val="C92E7288"/>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CB67228"/>
    <w:multiLevelType w:val="multilevel"/>
    <w:tmpl w:val="85F2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253BE"/>
    <w:multiLevelType w:val="hybridMultilevel"/>
    <w:tmpl w:val="D322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22556"/>
    <w:multiLevelType w:val="multilevel"/>
    <w:tmpl w:val="0E3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BF"/>
    <w:rsid w:val="00026098"/>
    <w:rsid w:val="00041860"/>
    <w:rsid w:val="00044504"/>
    <w:rsid w:val="00046615"/>
    <w:rsid w:val="000544A9"/>
    <w:rsid w:val="00065FAA"/>
    <w:rsid w:val="000929FF"/>
    <w:rsid w:val="000A1185"/>
    <w:rsid w:val="000B61D7"/>
    <w:rsid w:val="000B7482"/>
    <w:rsid w:val="000C2868"/>
    <w:rsid w:val="000C43DC"/>
    <w:rsid w:val="000F292B"/>
    <w:rsid w:val="0010000E"/>
    <w:rsid w:val="0010006F"/>
    <w:rsid w:val="001059D8"/>
    <w:rsid w:val="001125FF"/>
    <w:rsid w:val="00122C0F"/>
    <w:rsid w:val="00124B31"/>
    <w:rsid w:val="0013741E"/>
    <w:rsid w:val="001429BF"/>
    <w:rsid w:val="00171A3E"/>
    <w:rsid w:val="00172CA3"/>
    <w:rsid w:val="00175145"/>
    <w:rsid w:val="001802BB"/>
    <w:rsid w:val="0018067A"/>
    <w:rsid w:val="00181FDA"/>
    <w:rsid w:val="00183413"/>
    <w:rsid w:val="001876EC"/>
    <w:rsid w:val="001938F5"/>
    <w:rsid w:val="001A3290"/>
    <w:rsid w:val="001D453A"/>
    <w:rsid w:val="002020CE"/>
    <w:rsid w:val="002147BB"/>
    <w:rsid w:val="0021524C"/>
    <w:rsid w:val="00225281"/>
    <w:rsid w:val="0023783A"/>
    <w:rsid w:val="00245F90"/>
    <w:rsid w:val="0025160C"/>
    <w:rsid w:val="00286458"/>
    <w:rsid w:val="00287F48"/>
    <w:rsid w:val="002B14E3"/>
    <w:rsid w:val="002B1BD8"/>
    <w:rsid w:val="002B53CB"/>
    <w:rsid w:val="002C1D52"/>
    <w:rsid w:val="002C291D"/>
    <w:rsid w:val="002E3BB5"/>
    <w:rsid w:val="00300084"/>
    <w:rsid w:val="00315917"/>
    <w:rsid w:val="003239CE"/>
    <w:rsid w:val="003317BD"/>
    <w:rsid w:val="00340B60"/>
    <w:rsid w:val="00340C56"/>
    <w:rsid w:val="003435E1"/>
    <w:rsid w:val="003442E7"/>
    <w:rsid w:val="00356393"/>
    <w:rsid w:val="003571AF"/>
    <w:rsid w:val="0036121E"/>
    <w:rsid w:val="0037441A"/>
    <w:rsid w:val="0037708C"/>
    <w:rsid w:val="00382674"/>
    <w:rsid w:val="00387446"/>
    <w:rsid w:val="00390784"/>
    <w:rsid w:val="003932A2"/>
    <w:rsid w:val="00394EDD"/>
    <w:rsid w:val="003A51F1"/>
    <w:rsid w:val="003C1CD1"/>
    <w:rsid w:val="003C39F9"/>
    <w:rsid w:val="003D26B3"/>
    <w:rsid w:val="003F41B1"/>
    <w:rsid w:val="00405B17"/>
    <w:rsid w:val="00405C41"/>
    <w:rsid w:val="004139E3"/>
    <w:rsid w:val="00421996"/>
    <w:rsid w:val="00424F66"/>
    <w:rsid w:val="00437A40"/>
    <w:rsid w:val="00450ADB"/>
    <w:rsid w:val="00452164"/>
    <w:rsid w:val="00452390"/>
    <w:rsid w:val="004530CC"/>
    <w:rsid w:val="00463B05"/>
    <w:rsid w:val="0046458C"/>
    <w:rsid w:val="00471C37"/>
    <w:rsid w:val="00491716"/>
    <w:rsid w:val="00496E6C"/>
    <w:rsid w:val="004C063A"/>
    <w:rsid w:val="004C1524"/>
    <w:rsid w:val="004C35BF"/>
    <w:rsid w:val="004E27C2"/>
    <w:rsid w:val="004F08EA"/>
    <w:rsid w:val="004F1727"/>
    <w:rsid w:val="004F5C48"/>
    <w:rsid w:val="00510BE0"/>
    <w:rsid w:val="00511D58"/>
    <w:rsid w:val="0051330E"/>
    <w:rsid w:val="005316C8"/>
    <w:rsid w:val="005441D5"/>
    <w:rsid w:val="005526E8"/>
    <w:rsid w:val="0057632D"/>
    <w:rsid w:val="00581081"/>
    <w:rsid w:val="005854C7"/>
    <w:rsid w:val="00593DEA"/>
    <w:rsid w:val="005C08D9"/>
    <w:rsid w:val="005C66B8"/>
    <w:rsid w:val="005D1730"/>
    <w:rsid w:val="00615D8C"/>
    <w:rsid w:val="00630EF0"/>
    <w:rsid w:val="006415FC"/>
    <w:rsid w:val="00641E3C"/>
    <w:rsid w:val="00650BDC"/>
    <w:rsid w:val="00660165"/>
    <w:rsid w:val="00660180"/>
    <w:rsid w:val="00661177"/>
    <w:rsid w:val="0066786F"/>
    <w:rsid w:val="00673CB9"/>
    <w:rsid w:val="00680415"/>
    <w:rsid w:val="006840AB"/>
    <w:rsid w:val="006847BF"/>
    <w:rsid w:val="00696F81"/>
    <w:rsid w:val="006B05B3"/>
    <w:rsid w:val="006B1940"/>
    <w:rsid w:val="006B41D9"/>
    <w:rsid w:val="006B66C3"/>
    <w:rsid w:val="006B774C"/>
    <w:rsid w:val="006C719E"/>
    <w:rsid w:val="006D19EA"/>
    <w:rsid w:val="006E1672"/>
    <w:rsid w:val="006E1F00"/>
    <w:rsid w:val="006E71C7"/>
    <w:rsid w:val="006F0D7C"/>
    <w:rsid w:val="007159B6"/>
    <w:rsid w:val="007229BE"/>
    <w:rsid w:val="00726478"/>
    <w:rsid w:val="00734688"/>
    <w:rsid w:val="00753C1F"/>
    <w:rsid w:val="007660EB"/>
    <w:rsid w:val="00780669"/>
    <w:rsid w:val="00780CF1"/>
    <w:rsid w:val="007845A6"/>
    <w:rsid w:val="007956F5"/>
    <w:rsid w:val="007A34B4"/>
    <w:rsid w:val="007A38E0"/>
    <w:rsid w:val="007A6627"/>
    <w:rsid w:val="007B4DE5"/>
    <w:rsid w:val="007C3ECC"/>
    <w:rsid w:val="007C6982"/>
    <w:rsid w:val="007D167D"/>
    <w:rsid w:val="007D4685"/>
    <w:rsid w:val="007D750A"/>
    <w:rsid w:val="007E21D0"/>
    <w:rsid w:val="007E7A93"/>
    <w:rsid w:val="00805C5D"/>
    <w:rsid w:val="008270EC"/>
    <w:rsid w:val="008544E0"/>
    <w:rsid w:val="00854E53"/>
    <w:rsid w:val="008563D7"/>
    <w:rsid w:val="0087276A"/>
    <w:rsid w:val="008A6815"/>
    <w:rsid w:val="008C514D"/>
    <w:rsid w:val="008D0362"/>
    <w:rsid w:val="008E541D"/>
    <w:rsid w:val="008F0343"/>
    <w:rsid w:val="008F3BDD"/>
    <w:rsid w:val="008F461D"/>
    <w:rsid w:val="008F4B2D"/>
    <w:rsid w:val="009141C0"/>
    <w:rsid w:val="00922E10"/>
    <w:rsid w:val="00931259"/>
    <w:rsid w:val="0093209A"/>
    <w:rsid w:val="009426B9"/>
    <w:rsid w:val="00946432"/>
    <w:rsid w:val="00955A41"/>
    <w:rsid w:val="00956146"/>
    <w:rsid w:val="00961B53"/>
    <w:rsid w:val="009646CD"/>
    <w:rsid w:val="00981485"/>
    <w:rsid w:val="00982571"/>
    <w:rsid w:val="009837B6"/>
    <w:rsid w:val="009A2E53"/>
    <w:rsid w:val="009A6AFD"/>
    <w:rsid w:val="009B220D"/>
    <w:rsid w:val="009B51E3"/>
    <w:rsid w:val="009B5427"/>
    <w:rsid w:val="009B7A45"/>
    <w:rsid w:val="009C56D6"/>
    <w:rsid w:val="009D5FE0"/>
    <w:rsid w:val="009E4B3D"/>
    <w:rsid w:val="009F0A26"/>
    <w:rsid w:val="00A05072"/>
    <w:rsid w:val="00A10132"/>
    <w:rsid w:val="00A10C4C"/>
    <w:rsid w:val="00A15429"/>
    <w:rsid w:val="00A24374"/>
    <w:rsid w:val="00A31C90"/>
    <w:rsid w:val="00A433F7"/>
    <w:rsid w:val="00A52669"/>
    <w:rsid w:val="00A54C82"/>
    <w:rsid w:val="00A55FC1"/>
    <w:rsid w:val="00A56B62"/>
    <w:rsid w:val="00A66250"/>
    <w:rsid w:val="00A675D0"/>
    <w:rsid w:val="00A77EEB"/>
    <w:rsid w:val="00AA6953"/>
    <w:rsid w:val="00AB13A5"/>
    <w:rsid w:val="00AC443A"/>
    <w:rsid w:val="00AC7EEF"/>
    <w:rsid w:val="00AD0ABF"/>
    <w:rsid w:val="00AD2AFD"/>
    <w:rsid w:val="00AE4632"/>
    <w:rsid w:val="00AE592E"/>
    <w:rsid w:val="00B13ADE"/>
    <w:rsid w:val="00B17812"/>
    <w:rsid w:val="00B26389"/>
    <w:rsid w:val="00B34379"/>
    <w:rsid w:val="00B3490A"/>
    <w:rsid w:val="00B37D36"/>
    <w:rsid w:val="00B43E27"/>
    <w:rsid w:val="00B5176C"/>
    <w:rsid w:val="00B52DC4"/>
    <w:rsid w:val="00B54062"/>
    <w:rsid w:val="00B566AF"/>
    <w:rsid w:val="00B56FB2"/>
    <w:rsid w:val="00B6087B"/>
    <w:rsid w:val="00B74008"/>
    <w:rsid w:val="00B856C5"/>
    <w:rsid w:val="00B94A4C"/>
    <w:rsid w:val="00B95D7B"/>
    <w:rsid w:val="00B97E84"/>
    <w:rsid w:val="00BB6334"/>
    <w:rsid w:val="00BC59C6"/>
    <w:rsid w:val="00BC6574"/>
    <w:rsid w:val="00BD04F9"/>
    <w:rsid w:val="00BD2936"/>
    <w:rsid w:val="00BE12D5"/>
    <w:rsid w:val="00BE4DED"/>
    <w:rsid w:val="00BF292E"/>
    <w:rsid w:val="00BF5861"/>
    <w:rsid w:val="00C12BCD"/>
    <w:rsid w:val="00C13310"/>
    <w:rsid w:val="00C269C0"/>
    <w:rsid w:val="00C32423"/>
    <w:rsid w:val="00C32CE3"/>
    <w:rsid w:val="00C3405D"/>
    <w:rsid w:val="00C4667E"/>
    <w:rsid w:val="00C479B0"/>
    <w:rsid w:val="00C62C6D"/>
    <w:rsid w:val="00C7620A"/>
    <w:rsid w:val="00C80C7A"/>
    <w:rsid w:val="00C811CD"/>
    <w:rsid w:val="00C851B4"/>
    <w:rsid w:val="00C87832"/>
    <w:rsid w:val="00C91A52"/>
    <w:rsid w:val="00C95C4D"/>
    <w:rsid w:val="00CA0155"/>
    <w:rsid w:val="00CA163F"/>
    <w:rsid w:val="00CB0257"/>
    <w:rsid w:val="00CC033F"/>
    <w:rsid w:val="00CC320D"/>
    <w:rsid w:val="00CC4152"/>
    <w:rsid w:val="00CD780E"/>
    <w:rsid w:val="00CE1D9B"/>
    <w:rsid w:val="00CE47A8"/>
    <w:rsid w:val="00CE6856"/>
    <w:rsid w:val="00CF34A8"/>
    <w:rsid w:val="00D11B26"/>
    <w:rsid w:val="00D12DB1"/>
    <w:rsid w:val="00D46DC8"/>
    <w:rsid w:val="00D47D86"/>
    <w:rsid w:val="00D54C10"/>
    <w:rsid w:val="00D54DBF"/>
    <w:rsid w:val="00D579C1"/>
    <w:rsid w:val="00D70A80"/>
    <w:rsid w:val="00D727F1"/>
    <w:rsid w:val="00D772C4"/>
    <w:rsid w:val="00D800CA"/>
    <w:rsid w:val="00D87C30"/>
    <w:rsid w:val="00DA67F1"/>
    <w:rsid w:val="00DA6933"/>
    <w:rsid w:val="00DB18A6"/>
    <w:rsid w:val="00DB7179"/>
    <w:rsid w:val="00DB7C37"/>
    <w:rsid w:val="00DB7E88"/>
    <w:rsid w:val="00DC0BE6"/>
    <w:rsid w:val="00DC1403"/>
    <w:rsid w:val="00DC6B12"/>
    <w:rsid w:val="00DD65D4"/>
    <w:rsid w:val="00DF400D"/>
    <w:rsid w:val="00E0093C"/>
    <w:rsid w:val="00E0310D"/>
    <w:rsid w:val="00E12FBB"/>
    <w:rsid w:val="00E148E4"/>
    <w:rsid w:val="00E21606"/>
    <w:rsid w:val="00E22444"/>
    <w:rsid w:val="00E255CE"/>
    <w:rsid w:val="00E25A75"/>
    <w:rsid w:val="00E26C55"/>
    <w:rsid w:val="00E3481F"/>
    <w:rsid w:val="00E4145E"/>
    <w:rsid w:val="00E44030"/>
    <w:rsid w:val="00E64D38"/>
    <w:rsid w:val="00E80711"/>
    <w:rsid w:val="00E91A10"/>
    <w:rsid w:val="00EB5C15"/>
    <w:rsid w:val="00EB640C"/>
    <w:rsid w:val="00EC08ED"/>
    <w:rsid w:val="00ED00D3"/>
    <w:rsid w:val="00ED5078"/>
    <w:rsid w:val="00EE4A5B"/>
    <w:rsid w:val="00EF379F"/>
    <w:rsid w:val="00F01C30"/>
    <w:rsid w:val="00F04F6B"/>
    <w:rsid w:val="00F07727"/>
    <w:rsid w:val="00F118CD"/>
    <w:rsid w:val="00F1252B"/>
    <w:rsid w:val="00F139B1"/>
    <w:rsid w:val="00F14D91"/>
    <w:rsid w:val="00F15D7C"/>
    <w:rsid w:val="00F226D6"/>
    <w:rsid w:val="00F24115"/>
    <w:rsid w:val="00F316CA"/>
    <w:rsid w:val="00F4565A"/>
    <w:rsid w:val="00F519E6"/>
    <w:rsid w:val="00F614AC"/>
    <w:rsid w:val="00F7754A"/>
    <w:rsid w:val="00F807F4"/>
    <w:rsid w:val="00FA354C"/>
    <w:rsid w:val="00FA4D0B"/>
    <w:rsid w:val="00FA5EB3"/>
    <w:rsid w:val="00FA66C1"/>
    <w:rsid w:val="00FC3502"/>
    <w:rsid w:val="00FC3EC8"/>
    <w:rsid w:val="00FC4061"/>
    <w:rsid w:val="00FD6887"/>
    <w:rsid w:val="00FD704F"/>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14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276A"/>
    <w:pPr>
      <w:tabs>
        <w:tab w:val="center" w:pos="4153"/>
        <w:tab w:val="right" w:pos="8306"/>
      </w:tabs>
    </w:pPr>
  </w:style>
  <w:style w:type="paragraph" w:styleId="Footer">
    <w:name w:val="footer"/>
    <w:basedOn w:val="Normal"/>
    <w:rsid w:val="0087276A"/>
    <w:pPr>
      <w:tabs>
        <w:tab w:val="center" w:pos="4153"/>
        <w:tab w:val="right" w:pos="8306"/>
      </w:tabs>
    </w:pPr>
  </w:style>
  <w:style w:type="paragraph" w:styleId="BalloonText">
    <w:name w:val="Balloon Text"/>
    <w:basedOn w:val="Normal"/>
    <w:semiHidden/>
    <w:rsid w:val="00FD704F"/>
    <w:rPr>
      <w:rFonts w:ascii="Tahoma" w:hAnsi="Tahoma" w:cs="Tahoma"/>
      <w:sz w:val="16"/>
      <w:szCs w:val="16"/>
    </w:rPr>
  </w:style>
  <w:style w:type="character" w:styleId="Hyperlink">
    <w:name w:val="Hyperlink"/>
    <w:rsid w:val="001059D8"/>
    <w:rPr>
      <w:color w:val="0000FF"/>
      <w:u w:val="single"/>
    </w:rPr>
  </w:style>
  <w:style w:type="character" w:customStyle="1" w:styleId="apple-converted-space">
    <w:name w:val="apple-converted-space"/>
    <w:rsid w:val="00D12DB1"/>
  </w:style>
  <w:style w:type="paragraph" w:styleId="NoSpacing">
    <w:name w:val="No Spacing"/>
    <w:uiPriority w:val="1"/>
    <w:qFormat/>
    <w:rsid w:val="00A56B6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14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276A"/>
    <w:pPr>
      <w:tabs>
        <w:tab w:val="center" w:pos="4153"/>
        <w:tab w:val="right" w:pos="8306"/>
      </w:tabs>
    </w:pPr>
  </w:style>
  <w:style w:type="paragraph" w:styleId="Footer">
    <w:name w:val="footer"/>
    <w:basedOn w:val="Normal"/>
    <w:rsid w:val="0087276A"/>
    <w:pPr>
      <w:tabs>
        <w:tab w:val="center" w:pos="4153"/>
        <w:tab w:val="right" w:pos="8306"/>
      </w:tabs>
    </w:pPr>
  </w:style>
  <w:style w:type="paragraph" w:styleId="BalloonText">
    <w:name w:val="Balloon Text"/>
    <w:basedOn w:val="Normal"/>
    <w:semiHidden/>
    <w:rsid w:val="00FD704F"/>
    <w:rPr>
      <w:rFonts w:ascii="Tahoma" w:hAnsi="Tahoma" w:cs="Tahoma"/>
      <w:sz w:val="16"/>
      <w:szCs w:val="16"/>
    </w:rPr>
  </w:style>
  <w:style w:type="character" w:styleId="Hyperlink">
    <w:name w:val="Hyperlink"/>
    <w:rsid w:val="001059D8"/>
    <w:rPr>
      <w:color w:val="0000FF"/>
      <w:u w:val="single"/>
    </w:rPr>
  </w:style>
  <w:style w:type="character" w:customStyle="1" w:styleId="apple-converted-space">
    <w:name w:val="apple-converted-space"/>
    <w:rsid w:val="00D12DB1"/>
  </w:style>
  <w:style w:type="paragraph" w:styleId="NoSpacing">
    <w:name w:val="No Spacing"/>
    <w:uiPriority w:val="1"/>
    <w:qFormat/>
    <w:rsid w:val="00A56B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646">
      <w:bodyDiv w:val="1"/>
      <w:marLeft w:val="0"/>
      <w:marRight w:val="0"/>
      <w:marTop w:val="0"/>
      <w:marBottom w:val="0"/>
      <w:divBdr>
        <w:top w:val="none" w:sz="0" w:space="0" w:color="auto"/>
        <w:left w:val="none" w:sz="0" w:space="0" w:color="auto"/>
        <w:bottom w:val="none" w:sz="0" w:space="0" w:color="auto"/>
        <w:right w:val="none" w:sz="0" w:space="0" w:color="auto"/>
      </w:divBdr>
    </w:div>
    <w:div w:id="597640815">
      <w:bodyDiv w:val="1"/>
      <w:marLeft w:val="0"/>
      <w:marRight w:val="0"/>
      <w:marTop w:val="0"/>
      <w:marBottom w:val="0"/>
      <w:divBdr>
        <w:top w:val="none" w:sz="0" w:space="0" w:color="auto"/>
        <w:left w:val="none" w:sz="0" w:space="0" w:color="auto"/>
        <w:bottom w:val="none" w:sz="0" w:space="0" w:color="auto"/>
        <w:right w:val="none" w:sz="0" w:space="0" w:color="auto"/>
      </w:divBdr>
      <w:divsChild>
        <w:div w:id="1154494230">
          <w:marLeft w:val="480"/>
          <w:marRight w:val="0"/>
          <w:marTop w:val="0"/>
          <w:marBottom w:val="0"/>
          <w:divBdr>
            <w:top w:val="none" w:sz="0" w:space="0" w:color="auto"/>
            <w:left w:val="none" w:sz="0" w:space="0" w:color="auto"/>
            <w:bottom w:val="none" w:sz="0" w:space="0" w:color="auto"/>
            <w:right w:val="none" w:sz="0" w:space="0" w:color="auto"/>
          </w:divBdr>
        </w:div>
        <w:div w:id="1583831681">
          <w:marLeft w:val="480"/>
          <w:marRight w:val="0"/>
          <w:marTop w:val="0"/>
          <w:marBottom w:val="0"/>
          <w:divBdr>
            <w:top w:val="none" w:sz="0" w:space="0" w:color="auto"/>
            <w:left w:val="none" w:sz="0" w:space="0" w:color="auto"/>
            <w:bottom w:val="none" w:sz="0" w:space="0" w:color="auto"/>
            <w:right w:val="none" w:sz="0" w:space="0" w:color="auto"/>
          </w:divBdr>
        </w:div>
        <w:div w:id="1647470539">
          <w:marLeft w:val="480"/>
          <w:marRight w:val="0"/>
          <w:marTop w:val="0"/>
          <w:marBottom w:val="0"/>
          <w:divBdr>
            <w:top w:val="none" w:sz="0" w:space="0" w:color="auto"/>
            <w:left w:val="none" w:sz="0" w:space="0" w:color="auto"/>
            <w:bottom w:val="none" w:sz="0" w:space="0" w:color="auto"/>
            <w:right w:val="none" w:sz="0" w:space="0" w:color="auto"/>
          </w:divBdr>
        </w:div>
      </w:divsChild>
    </w:div>
    <w:div w:id="811141459">
      <w:bodyDiv w:val="1"/>
      <w:marLeft w:val="0"/>
      <w:marRight w:val="0"/>
      <w:marTop w:val="0"/>
      <w:marBottom w:val="0"/>
      <w:divBdr>
        <w:top w:val="none" w:sz="0" w:space="0" w:color="auto"/>
        <w:left w:val="none" w:sz="0" w:space="0" w:color="auto"/>
        <w:bottom w:val="none" w:sz="0" w:space="0" w:color="auto"/>
        <w:right w:val="none" w:sz="0" w:space="0" w:color="auto"/>
      </w:divBdr>
      <w:divsChild>
        <w:div w:id="21591633">
          <w:marLeft w:val="480"/>
          <w:marRight w:val="0"/>
          <w:marTop w:val="0"/>
          <w:marBottom w:val="0"/>
          <w:divBdr>
            <w:top w:val="none" w:sz="0" w:space="0" w:color="auto"/>
            <w:left w:val="none" w:sz="0" w:space="0" w:color="auto"/>
            <w:bottom w:val="none" w:sz="0" w:space="0" w:color="auto"/>
            <w:right w:val="none" w:sz="0" w:space="0" w:color="auto"/>
          </w:divBdr>
        </w:div>
        <w:div w:id="592664003">
          <w:marLeft w:val="480"/>
          <w:marRight w:val="0"/>
          <w:marTop w:val="0"/>
          <w:marBottom w:val="0"/>
          <w:divBdr>
            <w:top w:val="none" w:sz="0" w:space="0" w:color="auto"/>
            <w:left w:val="none" w:sz="0" w:space="0" w:color="auto"/>
            <w:bottom w:val="none" w:sz="0" w:space="0" w:color="auto"/>
            <w:right w:val="none" w:sz="0" w:space="0" w:color="auto"/>
          </w:divBdr>
        </w:div>
        <w:div w:id="1229533198">
          <w:marLeft w:val="480"/>
          <w:marRight w:val="0"/>
          <w:marTop w:val="0"/>
          <w:marBottom w:val="0"/>
          <w:divBdr>
            <w:top w:val="none" w:sz="0" w:space="0" w:color="auto"/>
            <w:left w:val="none" w:sz="0" w:space="0" w:color="auto"/>
            <w:bottom w:val="none" w:sz="0" w:space="0" w:color="auto"/>
            <w:right w:val="none" w:sz="0" w:space="0" w:color="auto"/>
          </w:divBdr>
        </w:div>
      </w:divsChild>
    </w:div>
    <w:div w:id="14367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A1C3-18A2-4E09-8FB8-6FD082C0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We’re online at www</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online at www</dc:title>
  <dc:creator>Felicity Jackson</dc:creator>
  <cp:lastModifiedBy>Felicity</cp:lastModifiedBy>
  <cp:revision>3</cp:revision>
  <cp:lastPrinted>2016-02-28T08:44:00Z</cp:lastPrinted>
  <dcterms:created xsi:type="dcterms:W3CDTF">2016-02-28T08:44:00Z</dcterms:created>
  <dcterms:modified xsi:type="dcterms:W3CDTF">2016-02-28T08:45:00Z</dcterms:modified>
</cp:coreProperties>
</file>